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1BA57" w14:textId="209ED06F" w:rsidR="0049017B" w:rsidRPr="0049017B" w:rsidRDefault="0049017B" w:rsidP="0049017B">
      <w:pPr>
        <w:spacing w:after="0" w:line="240" w:lineRule="auto"/>
        <w:jc w:val="center"/>
        <w:rPr>
          <w:rFonts w:ascii="Calibri" w:eastAsia="Calibri" w:hAnsi="Calibri" w:cs="Calibri"/>
          <w:b/>
          <w:bCs/>
          <w:spacing w:val="-1"/>
          <w:sz w:val="28"/>
          <w:szCs w:val="28"/>
        </w:rPr>
      </w:pPr>
    </w:p>
    <w:p w14:paraId="37C8525B" w14:textId="426C5946" w:rsidR="00CE7417" w:rsidRPr="00164640" w:rsidRDefault="0049017B" w:rsidP="0049017B">
      <w:pPr>
        <w:spacing w:after="0" w:line="240" w:lineRule="auto"/>
        <w:jc w:val="center"/>
        <w:rPr>
          <w:rFonts w:ascii="Calibri" w:eastAsia="Calibri" w:hAnsi="Calibri" w:cs="Calibri"/>
          <w:b/>
          <w:bCs/>
          <w:spacing w:val="-1"/>
          <w:sz w:val="26"/>
          <w:szCs w:val="26"/>
        </w:rPr>
      </w:pPr>
      <w:r w:rsidRPr="00164640">
        <w:rPr>
          <w:rFonts w:ascii="Calibri" w:eastAsia="Calibri" w:hAnsi="Calibri" w:cs="Calibri"/>
          <w:b/>
          <w:bCs/>
          <w:spacing w:val="-1"/>
          <w:sz w:val="26"/>
          <w:szCs w:val="26"/>
        </w:rPr>
        <w:t>GCRF Networks in Vaccines Research &amp; Development</w:t>
      </w:r>
      <w:r w:rsidR="00194CD7" w:rsidRPr="00164640">
        <w:rPr>
          <w:rFonts w:ascii="Calibri" w:eastAsia="Calibri" w:hAnsi="Calibri" w:cs="Calibri"/>
          <w:b/>
          <w:bCs/>
          <w:spacing w:val="-1"/>
          <w:sz w:val="26"/>
          <w:szCs w:val="26"/>
        </w:rPr>
        <w:t xml:space="preserve"> Vaccinology </w:t>
      </w:r>
      <w:r w:rsidR="00164640" w:rsidRPr="00164640">
        <w:rPr>
          <w:rFonts w:ascii="Calibri" w:eastAsia="Calibri" w:hAnsi="Calibri" w:cs="Calibri"/>
          <w:b/>
          <w:bCs/>
          <w:spacing w:val="-1"/>
          <w:sz w:val="26"/>
          <w:szCs w:val="26"/>
        </w:rPr>
        <w:t xml:space="preserve">Training </w:t>
      </w:r>
      <w:r w:rsidR="00194CD7" w:rsidRPr="00164640">
        <w:rPr>
          <w:rFonts w:ascii="Calibri" w:eastAsia="Calibri" w:hAnsi="Calibri" w:cs="Calibri"/>
          <w:b/>
          <w:bCs/>
          <w:spacing w:val="-1"/>
          <w:sz w:val="26"/>
          <w:szCs w:val="26"/>
        </w:rPr>
        <w:t>Workshop</w:t>
      </w:r>
    </w:p>
    <w:p w14:paraId="0F7F0C15" w14:textId="1B200E11" w:rsidR="00DF09EC" w:rsidRPr="00164640" w:rsidRDefault="00194CD7" w:rsidP="00CE7417">
      <w:pPr>
        <w:spacing w:after="0"/>
        <w:jc w:val="center"/>
        <w:rPr>
          <w:rFonts w:ascii="Calibri" w:eastAsia="Calibri" w:hAnsi="Calibri" w:cs="Calibri"/>
          <w:b/>
          <w:bCs/>
          <w:spacing w:val="-1"/>
          <w:sz w:val="24"/>
          <w:szCs w:val="28"/>
        </w:rPr>
      </w:pPr>
      <w:r w:rsidRPr="00164640">
        <w:rPr>
          <w:rFonts w:ascii="Calibri" w:eastAsia="Calibri" w:hAnsi="Calibri" w:cs="Calibri"/>
          <w:b/>
          <w:bCs/>
          <w:spacing w:val="-1"/>
          <w:sz w:val="24"/>
          <w:szCs w:val="28"/>
        </w:rPr>
        <w:t xml:space="preserve">Monday 3rd </w:t>
      </w:r>
      <w:r w:rsidR="00DF09EC" w:rsidRPr="00164640">
        <w:rPr>
          <w:rFonts w:ascii="Calibri" w:eastAsia="Calibri" w:hAnsi="Calibri" w:cs="Calibri"/>
          <w:b/>
          <w:bCs/>
          <w:spacing w:val="-1"/>
          <w:sz w:val="24"/>
          <w:szCs w:val="28"/>
        </w:rPr>
        <w:t>-</w:t>
      </w:r>
      <w:r w:rsidRPr="00164640">
        <w:rPr>
          <w:rFonts w:ascii="Calibri" w:eastAsia="Calibri" w:hAnsi="Calibri" w:cs="Calibri"/>
          <w:b/>
          <w:bCs/>
          <w:spacing w:val="-1"/>
          <w:sz w:val="24"/>
          <w:szCs w:val="28"/>
        </w:rPr>
        <w:t xml:space="preserve"> Friday 7th December 2018</w:t>
      </w:r>
    </w:p>
    <w:p w14:paraId="2B283528" w14:textId="16C61BA7" w:rsidR="00194CD7" w:rsidRPr="00164640" w:rsidRDefault="00DF09EC" w:rsidP="00194CD7">
      <w:pPr>
        <w:jc w:val="center"/>
        <w:rPr>
          <w:rFonts w:ascii="Calibri" w:eastAsia="Calibri" w:hAnsi="Calibri" w:cs="Calibri"/>
          <w:b/>
          <w:bCs/>
          <w:spacing w:val="-1"/>
          <w:sz w:val="24"/>
          <w:szCs w:val="28"/>
        </w:rPr>
      </w:pPr>
      <w:r w:rsidRPr="00164640">
        <w:rPr>
          <w:rFonts w:ascii="Calibri" w:eastAsia="Calibri" w:hAnsi="Calibri" w:cs="Calibri"/>
          <w:b/>
          <w:bCs/>
          <w:spacing w:val="-1"/>
          <w:sz w:val="24"/>
          <w:szCs w:val="28"/>
        </w:rPr>
        <w:t xml:space="preserve">Hotel </w:t>
      </w:r>
      <w:proofErr w:type="spellStart"/>
      <w:r w:rsidRPr="00164640">
        <w:rPr>
          <w:rFonts w:ascii="Calibri" w:eastAsia="Calibri" w:hAnsi="Calibri" w:cs="Calibri"/>
          <w:b/>
          <w:bCs/>
          <w:spacing w:val="-1"/>
          <w:sz w:val="24"/>
          <w:szCs w:val="28"/>
        </w:rPr>
        <w:t>Anantara</w:t>
      </w:r>
      <w:proofErr w:type="spellEnd"/>
      <w:r w:rsidR="00194CD7" w:rsidRPr="00164640">
        <w:rPr>
          <w:rFonts w:ascii="Calibri" w:eastAsia="Calibri" w:hAnsi="Calibri" w:cs="Calibri"/>
          <w:b/>
          <w:bCs/>
          <w:spacing w:val="-1"/>
          <w:sz w:val="24"/>
          <w:szCs w:val="28"/>
        </w:rPr>
        <w:t>, Bangkok, Thailand</w:t>
      </w:r>
    </w:p>
    <w:p w14:paraId="078022F9" w14:textId="7CDFE213" w:rsidR="00295DDE" w:rsidRDefault="0032177B" w:rsidP="00A0086D">
      <w:pPr>
        <w:spacing w:before="4" w:after="0" w:line="240" w:lineRule="auto"/>
        <w:jc w:val="center"/>
        <w:rPr>
          <w:rFonts w:ascii="Calibri" w:eastAsia="Calibri" w:hAnsi="Calibri" w:cs="Calibri"/>
          <w:b/>
          <w:bCs/>
          <w:color w:val="548DD4" w:themeColor="text2" w:themeTint="99"/>
          <w:spacing w:val="-1"/>
          <w:sz w:val="28"/>
          <w:szCs w:val="24"/>
        </w:rPr>
      </w:pPr>
      <w:r w:rsidRPr="00514C3F">
        <w:rPr>
          <w:rFonts w:ascii="Calibri" w:eastAsia="Calibri" w:hAnsi="Calibri" w:cs="Calibri"/>
          <w:b/>
          <w:bCs/>
          <w:color w:val="548DD4" w:themeColor="text2" w:themeTint="99"/>
          <w:spacing w:val="-1"/>
          <w:sz w:val="28"/>
          <w:szCs w:val="24"/>
        </w:rPr>
        <w:t>Application</w:t>
      </w:r>
      <w:r w:rsidR="00C20AB1" w:rsidRPr="00514C3F">
        <w:rPr>
          <w:rFonts w:ascii="Calibri" w:eastAsia="Calibri" w:hAnsi="Calibri" w:cs="Calibri"/>
          <w:b/>
          <w:bCs/>
          <w:color w:val="548DD4" w:themeColor="text2" w:themeTint="99"/>
          <w:spacing w:val="-1"/>
          <w:sz w:val="28"/>
          <w:szCs w:val="24"/>
        </w:rPr>
        <w:t xml:space="preserve"> Form</w:t>
      </w:r>
    </w:p>
    <w:p w14:paraId="33F0F3A1" w14:textId="77777777" w:rsidR="005747EE" w:rsidRDefault="005747EE" w:rsidP="00A0086D">
      <w:pPr>
        <w:spacing w:before="4" w:after="0" w:line="240" w:lineRule="auto"/>
        <w:jc w:val="center"/>
        <w:rPr>
          <w:rFonts w:ascii="Calibri" w:eastAsia="Calibri" w:hAnsi="Calibri" w:cs="Calibri"/>
          <w:b/>
          <w:bCs/>
          <w:color w:val="548DD4" w:themeColor="text2" w:themeTint="99"/>
          <w:spacing w:val="-1"/>
          <w:sz w:val="28"/>
          <w:szCs w:val="24"/>
        </w:rPr>
      </w:pPr>
    </w:p>
    <w:p w14:paraId="5990F457" w14:textId="4ADB0AC7" w:rsidR="005747EE" w:rsidRPr="005747EE" w:rsidRDefault="005747EE" w:rsidP="00A0086D">
      <w:pPr>
        <w:spacing w:before="4" w:after="0" w:line="240" w:lineRule="auto"/>
        <w:jc w:val="center"/>
        <w:rPr>
          <w:rFonts w:ascii="Calibri" w:eastAsia="Calibri" w:hAnsi="Calibri" w:cs="Calibri"/>
          <w:b/>
          <w:bCs/>
          <w:color w:val="000000" w:themeColor="text1"/>
          <w:spacing w:val="-1"/>
          <w:sz w:val="24"/>
          <w:szCs w:val="24"/>
        </w:rPr>
      </w:pPr>
      <w:r w:rsidRPr="005747EE">
        <w:rPr>
          <w:rFonts w:ascii="Calibri" w:eastAsia="Calibri" w:hAnsi="Calibri" w:cs="Calibri"/>
          <w:b/>
          <w:bCs/>
          <w:color w:val="000000" w:themeColor="text1"/>
          <w:spacing w:val="-1"/>
          <w:sz w:val="24"/>
          <w:szCs w:val="24"/>
        </w:rPr>
        <w:t>Announcement of course and scholarship –</w:t>
      </w:r>
      <w:r w:rsidR="001B11F7">
        <w:rPr>
          <w:rFonts w:ascii="Calibri" w:eastAsia="Calibri" w:hAnsi="Calibri" w:cs="Calibri"/>
          <w:b/>
          <w:bCs/>
          <w:color w:val="000000" w:themeColor="text1"/>
          <w:spacing w:val="-1"/>
          <w:sz w:val="24"/>
          <w:szCs w:val="24"/>
        </w:rPr>
        <w:t xml:space="preserve"> 2</w:t>
      </w:r>
      <w:r w:rsidR="001B11F7" w:rsidRPr="0039720C">
        <w:rPr>
          <w:rFonts w:ascii="Calibri" w:eastAsia="Calibri" w:hAnsi="Calibri" w:cs="Calibri"/>
          <w:b/>
          <w:bCs/>
          <w:color w:val="000000" w:themeColor="text1"/>
          <w:spacing w:val="-1"/>
          <w:sz w:val="24"/>
          <w:szCs w:val="24"/>
          <w:vertAlign w:val="superscript"/>
        </w:rPr>
        <w:t>nd</w:t>
      </w:r>
      <w:r w:rsidR="001B11F7">
        <w:rPr>
          <w:rFonts w:ascii="Calibri" w:eastAsia="Calibri" w:hAnsi="Calibri" w:cs="Calibri"/>
          <w:b/>
          <w:bCs/>
          <w:color w:val="000000" w:themeColor="text1"/>
          <w:spacing w:val="-1"/>
          <w:sz w:val="24"/>
          <w:szCs w:val="24"/>
        </w:rPr>
        <w:t xml:space="preserve"> August 2018</w:t>
      </w:r>
    </w:p>
    <w:p w14:paraId="40FD96A7" w14:textId="518A4BAD" w:rsidR="005747EE" w:rsidRPr="005747EE" w:rsidRDefault="005747EE" w:rsidP="00A0086D">
      <w:pPr>
        <w:spacing w:before="4" w:after="0" w:line="240" w:lineRule="auto"/>
        <w:jc w:val="center"/>
        <w:rPr>
          <w:rFonts w:ascii="Calibri" w:eastAsia="Calibri" w:hAnsi="Calibri" w:cs="Calibri"/>
          <w:b/>
          <w:bCs/>
          <w:color w:val="000000" w:themeColor="text1"/>
          <w:spacing w:val="-1"/>
          <w:sz w:val="24"/>
          <w:szCs w:val="24"/>
        </w:rPr>
      </w:pPr>
      <w:r w:rsidRPr="005747EE">
        <w:rPr>
          <w:rFonts w:ascii="Calibri" w:eastAsia="Calibri" w:hAnsi="Calibri" w:cs="Calibri"/>
          <w:b/>
          <w:bCs/>
          <w:color w:val="000000" w:themeColor="text1"/>
          <w:spacing w:val="-1"/>
          <w:sz w:val="24"/>
          <w:szCs w:val="24"/>
        </w:rPr>
        <w:t>Closing date for applications – 9</w:t>
      </w:r>
      <w:r w:rsidRPr="005747EE">
        <w:rPr>
          <w:rFonts w:ascii="Calibri" w:eastAsia="Calibri" w:hAnsi="Calibri" w:cs="Calibri"/>
          <w:b/>
          <w:bCs/>
          <w:color w:val="000000" w:themeColor="text1"/>
          <w:spacing w:val="-1"/>
          <w:sz w:val="24"/>
          <w:szCs w:val="24"/>
          <w:vertAlign w:val="superscript"/>
        </w:rPr>
        <w:t>th</w:t>
      </w:r>
      <w:r w:rsidRPr="005747EE">
        <w:rPr>
          <w:rFonts w:ascii="Calibri" w:eastAsia="Calibri" w:hAnsi="Calibri" w:cs="Calibri"/>
          <w:b/>
          <w:bCs/>
          <w:color w:val="000000" w:themeColor="text1"/>
          <w:spacing w:val="-1"/>
          <w:sz w:val="24"/>
          <w:szCs w:val="24"/>
        </w:rPr>
        <w:t xml:space="preserve"> September</w:t>
      </w:r>
      <w:r w:rsidR="001B11F7">
        <w:rPr>
          <w:rFonts w:ascii="Calibri" w:eastAsia="Calibri" w:hAnsi="Calibri" w:cs="Calibri"/>
          <w:b/>
          <w:bCs/>
          <w:color w:val="000000" w:themeColor="text1"/>
          <w:spacing w:val="-1"/>
          <w:sz w:val="24"/>
          <w:szCs w:val="24"/>
        </w:rPr>
        <w:t xml:space="preserve"> 2018</w:t>
      </w:r>
    </w:p>
    <w:p w14:paraId="6AC03DAC" w14:textId="33FF3966" w:rsidR="005747EE" w:rsidRPr="005747EE" w:rsidRDefault="00C24CD9" w:rsidP="00A0086D">
      <w:pPr>
        <w:spacing w:before="4" w:after="0" w:line="240" w:lineRule="auto"/>
        <w:jc w:val="center"/>
        <w:rPr>
          <w:rFonts w:ascii="Calibri" w:eastAsia="Calibri" w:hAnsi="Calibri" w:cs="Calibri"/>
          <w:b/>
          <w:bCs/>
          <w:color w:val="000000" w:themeColor="text1"/>
          <w:spacing w:val="-1"/>
          <w:sz w:val="24"/>
          <w:szCs w:val="24"/>
        </w:rPr>
      </w:pPr>
      <w:r>
        <w:rPr>
          <w:rFonts w:ascii="Calibri" w:eastAsia="Calibri" w:hAnsi="Calibri" w:cs="Calibri"/>
          <w:b/>
          <w:bCs/>
          <w:color w:val="000000" w:themeColor="text1"/>
          <w:spacing w:val="-1"/>
          <w:sz w:val="24"/>
          <w:szCs w:val="24"/>
        </w:rPr>
        <w:t>Notification of successful applicants – 26</w:t>
      </w:r>
      <w:r w:rsidR="005747EE" w:rsidRPr="005747EE">
        <w:rPr>
          <w:rFonts w:ascii="Calibri" w:eastAsia="Calibri" w:hAnsi="Calibri" w:cs="Calibri"/>
          <w:b/>
          <w:bCs/>
          <w:color w:val="000000" w:themeColor="text1"/>
          <w:spacing w:val="-1"/>
          <w:sz w:val="24"/>
          <w:szCs w:val="24"/>
          <w:vertAlign w:val="superscript"/>
        </w:rPr>
        <w:t>th</w:t>
      </w:r>
      <w:r w:rsidR="005747EE" w:rsidRPr="005747EE">
        <w:rPr>
          <w:rFonts w:ascii="Calibri" w:eastAsia="Calibri" w:hAnsi="Calibri" w:cs="Calibri"/>
          <w:b/>
          <w:bCs/>
          <w:color w:val="000000" w:themeColor="text1"/>
          <w:spacing w:val="-1"/>
          <w:sz w:val="24"/>
          <w:szCs w:val="24"/>
        </w:rPr>
        <w:t xml:space="preserve"> September</w:t>
      </w:r>
      <w:r w:rsidR="001B11F7">
        <w:rPr>
          <w:rFonts w:ascii="Calibri" w:eastAsia="Calibri" w:hAnsi="Calibri" w:cs="Calibri"/>
          <w:b/>
          <w:bCs/>
          <w:color w:val="000000" w:themeColor="text1"/>
          <w:spacing w:val="-1"/>
          <w:sz w:val="24"/>
          <w:szCs w:val="24"/>
        </w:rPr>
        <w:t xml:space="preserve"> 2018</w:t>
      </w:r>
    </w:p>
    <w:p w14:paraId="6544B63D" w14:textId="17A01F09" w:rsidR="0032177B" w:rsidRDefault="0032177B" w:rsidP="00D67388">
      <w:pPr>
        <w:spacing w:before="4" w:after="0" w:line="240" w:lineRule="auto"/>
        <w:rPr>
          <w:rFonts w:ascii="Calibri" w:eastAsia="Calibri" w:hAnsi="Calibri" w:cs="Calibri"/>
          <w:b/>
          <w:bCs/>
          <w:spacing w:val="-1"/>
          <w:sz w:val="28"/>
          <w:szCs w:val="28"/>
        </w:rPr>
      </w:pPr>
    </w:p>
    <w:p w14:paraId="1270F3E5" w14:textId="18771A81" w:rsidR="00164640" w:rsidRPr="009F467C" w:rsidRDefault="0049017B" w:rsidP="009F467C">
      <w:r>
        <w:rPr>
          <w:rFonts w:ascii="Calibri" w:eastAsia="Calibri" w:hAnsi="Calibri" w:cs="Calibri"/>
          <w:bCs/>
          <w:spacing w:val="-1"/>
          <w:szCs w:val="24"/>
        </w:rPr>
        <w:t xml:space="preserve">The GCRF </w:t>
      </w:r>
      <w:r w:rsidRPr="0049017B">
        <w:rPr>
          <w:rFonts w:ascii="Calibri" w:eastAsia="Calibri" w:hAnsi="Calibri" w:cs="Calibri"/>
          <w:bCs/>
          <w:spacing w:val="-1"/>
          <w:szCs w:val="24"/>
        </w:rPr>
        <w:t xml:space="preserve">Networks in Vaccines Research and Development </w:t>
      </w:r>
      <w:r w:rsidR="00194CD7" w:rsidRPr="00194CD7">
        <w:rPr>
          <w:rFonts w:ascii="Calibri" w:eastAsia="Calibri" w:hAnsi="Calibri" w:cs="Calibri"/>
          <w:bCs/>
          <w:spacing w:val="-1"/>
          <w:szCs w:val="24"/>
        </w:rPr>
        <w:t>(</w:t>
      </w:r>
      <w:hyperlink r:id="rId8" w:history="1">
        <w:r w:rsidRPr="00AF355E">
          <w:rPr>
            <w:rStyle w:val="Hyperlink"/>
            <w:rFonts w:ascii="Calibri" w:eastAsia="Calibri" w:hAnsi="Calibri" w:cs="Calibri"/>
            <w:bCs/>
            <w:spacing w:val="-1"/>
            <w:szCs w:val="24"/>
          </w:rPr>
          <w:t>IVVN</w:t>
        </w:r>
      </w:hyperlink>
      <w:r>
        <w:rPr>
          <w:rFonts w:ascii="Calibri" w:eastAsia="Calibri" w:hAnsi="Calibri" w:cs="Calibri"/>
          <w:bCs/>
          <w:spacing w:val="-1"/>
          <w:szCs w:val="24"/>
        </w:rPr>
        <w:t xml:space="preserve">, </w:t>
      </w:r>
      <w:hyperlink r:id="rId9" w:history="1">
        <w:proofErr w:type="spellStart"/>
        <w:r w:rsidRPr="00AF355E">
          <w:rPr>
            <w:rStyle w:val="Hyperlink"/>
            <w:rFonts w:ascii="Calibri" w:eastAsia="Calibri" w:hAnsi="Calibri" w:cs="Calibri"/>
            <w:bCs/>
            <w:spacing w:val="-1"/>
            <w:szCs w:val="24"/>
          </w:rPr>
          <w:t>BactiVac</w:t>
        </w:r>
        <w:proofErr w:type="spellEnd"/>
      </w:hyperlink>
      <w:r>
        <w:rPr>
          <w:rFonts w:ascii="Calibri" w:eastAsia="Calibri" w:hAnsi="Calibri" w:cs="Calibri"/>
          <w:bCs/>
          <w:spacing w:val="-1"/>
          <w:szCs w:val="24"/>
        </w:rPr>
        <w:t xml:space="preserve">, </w:t>
      </w:r>
      <w:hyperlink r:id="rId10" w:history="1">
        <w:r w:rsidR="009B67DD" w:rsidRPr="0018252B">
          <w:rPr>
            <w:rStyle w:val="Hyperlink"/>
            <w:rFonts w:ascii="Calibri" w:eastAsia="Calibri" w:hAnsi="Calibri" w:cs="Calibri"/>
            <w:bCs/>
            <w:spacing w:val="-1"/>
            <w:szCs w:val="24"/>
          </w:rPr>
          <w:t>HIC-Vac</w:t>
        </w:r>
      </w:hyperlink>
      <w:r w:rsidR="009B67DD">
        <w:rPr>
          <w:rStyle w:val="Hyperlink"/>
          <w:rFonts w:ascii="Calibri" w:eastAsia="Calibri" w:hAnsi="Calibri" w:cs="Calibri"/>
          <w:bCs/>
          <w:spacing w:val="-1"/>
          <w:szCs w:val="24"/>
        </w:rPr>
        <w:t xml:space="preserve">, </w:t>
      </w:r>
      <w:hyperlink r:id="rId11" w:history="1">
        <w:r w:rsidRPr="0018252B">
          <w:rPr>
            <w:rStyle w:val="Hyperlink"/>
            <w:rFonts w:ascii="Calibri" w:eastAsia="Calibri" w:hAnsi="Calibri" w:cs="Calibri"/>
            <w:bCs/>
            <w:spacing w:val="-1"/>
            <w:szCs w:val="24"/>
          </w:rPr>
          <w:t>IMPRINT</w:t>
        </w:r>
      </w:hyperlink>
      <w:r w:rsidR="00194CD7" w:rsidRPr="00194CD7">
        <w:rPr>
          <w:rFonts w:ascii="Calibri" w:eastAsia="Calibri" w:hAnsi="Calibri" w:cs="Calibri"/>
          <w:bCs/>
          <w:spacing w:val="-1"/>
          <w:szCs w:val="24"/>
        </w:rPr>
        <w:t xml:space="preserve">, and </w:t>
      </w:r>
      <w:hyperlink r:id="rId12" w:history="1">
        <w:r w:rsidR="00194CD7" w:rsidRPr="00AF355E">
          <w:rPr>
            <w:rStyle w:val="Hyperlink"/>
            <w:rFonts w:ascii="Calibri" w:eastAsia="Calibri" w:hAnsi="Calibri" w:cs="Calibri"/>
            <w:bCs/>
            <w:spacing w:val="-1"/>
            <w:szCs w:val="24"/>
          </w:rPr>
          <w:t>VALIDATE</w:t>
        </w:r>
      </w:hyperlink>
      <w:r w:rsidR="00194CD7" w:rsidRPr="00194CD7">
        <w:rPr>
          <w:rFonts w:ascii="Calibri" w:eastAsia="Calibri" w:hAnsi="Calibri" w:cs="Calibri"/>
          <w:bCs/>
          <w:spacing w:val="-1"/>
          <w:szCs w:val="24"/>
        </w:rPr>
        <w:t xml:space="preserve">) are running a </w:t>
      </w:r>
      <w:r>
        <w:rPr>
          <w:rFonts w:ascii="Calibri" w:eastAsia="Calibri" w:hAnsi="Calibri" w:cs="Calibri"/>
          <w:bCs/>
          <w:spacing w:val="-1"/>
          <w:szCs w:val="24"/>
        </w:rPr>
        <w:t xml:space="preserve">5 day </w:t>
      </w:r>
      <w:r w:rsidRPr="00194CD7">
        <w:rPr>
          <w:rFonts w:ascii="Calibri" w:eastAsia="Calibri" w:hAnsi="Calibri" w:cs="Calibri"/>
          <w:bCs/>
          <w:spacing w:val="-1"/>
          <w:szCs w:val="24"/>
        </w:rPr>
        <w:t xml:space="preserve">workshop </w:t>
      </w:r>
      <w:r>
        <w:rPr>
          <w:rFonts w:ascii="Calibri" w:eastAsia="Calibri" w:hAnsi="Calibri" w:cs="Calibri"/>
          <w:bCs/>
          <w:spacing w:val="-1"/>
          <w:szCs w:val="24"/>
        </w:rPr>
        <w:t xml:space="preserve">on </w:t>
      </w:r>
      <w:r w:rsidR="00194CD7" w:rsidRPr="00194CD7">
        <w:rPr>
          <w:rFonts w:ascii="Calibri" w:eastAsia="Calibri" w:hAnsi="Calibri" w:cs="Calibri"/>
          <w:bCs/>
          <w:spacing w:val="-1"/>
          <w:szCs w:val="24"/>
        </w:rPr>
        <w:t xml:space="preserve">veterinary and human </w:t>
      </w:r>
      <w:r w:rsidRPr="00194CD7">
        <w:rPr>
          <w:rFonts w:ascii="Calibri" w:eastAsia="Calibri" w:hAnsi="Calibri" w:cs="Calibri"/>
          <w:bCs/>
          <w:spacing w:val="-1"/>
          <w:szCs w:val="24"/>
        </w:rPr>
        <w:t xml:space="preserve">vaccinology </w:t>
      </w:r>
      <w:r w:rsidR="00194CD7" w:rsidRPr="00194CD7">
        <w:rPr>
          <w:rFonts w:ascii="Calibri" w:eastAsia="Calibri" w:hAnsi="Calibri" w:cs="Calibri"/>
          <w:bCs/>
          <w:spacing w:val="-1"/>
          <w:szCs w:val="24"/>
        </w:rPr>
        <w:t xml:space="preserve">in association with the </w:t>
      </w:r>
      <w:r w:rsidR="009F467C" w:rsidRPr="009F467C">
        <w:t>United Nations Food and Agriculture Organisation (UN FAO), through the European Commission for the Control of Foot</w:t>
      </w:r>
      <w:r w:rsidR="009F467C">
        <w:t xml:space="preserve"> and Mouth Disease (</w:t>
      </w:r>
      <w:proofErr w:type="spellStart"/>
      <w:r w:rsidR="009F467C">
        <w:t>EuFMD</w:t>
      </w:r>
      <w:proofErr w:type="spellEnd"/>
      <w:r w:rsidR="009F467C">
        <w:t>).</w:t>
      </w:r>
    </w:p>
    <w:p w14:paraId="553CA96F" w14:textId="6814C667" w:rsidR="00C621DE" w:rsidRPr="00C621DE" w:rsidRDefault="00C621DE" w:rsidP="00C621DE">
      <w:pPr>
        <w:spacing w:after="0"/>
        <w:jc w:val="both"/>
        <w:rPr>
          <w:rFonts w:ascii="Calibri" w:eastAsia="Calibri" w:hAnsi="Calibri" w:cs="Calibri"/>
          <w:b/>
          <w:bCs/>
          <w:spacing w:val="-1"/>
          <w:szCs w:val="24"/>
        </w:rPr>
      </w:pPr>
      <w:r w:rsidRPr="00C621DE">
        <w:rPr>
          <w:rFonts w:ascii="Calibri" w:eastAsia="Calibri" w:hAnsi="Calibri" w:cs="Calibri"/>
          <w:b/>
          <w:bCs/>
          <w:spacing w:val="-1"/>
          <w:szCs w:val="24"/>
        </w:rPr>
        <w:t>Who is this training workshop for?</w:t>
      </w:r>
    </w:p>
    <w:p w14:paraId="7A77C30A" w14:textId="5520687A" w:rsidR="00C621DE" w:rsidRDefault="00164640" w:rsidP="00C621DE">
      <w:pPr>
        <w:rPr>
          <w:rFonts w:ascii="Calibri" w:eastAsia="Calibri" w:hAnsi="Calibri" w:cs="Calibri"/>
          <w:bCs/>
          <w:spacing w:val="-1"/>
          <w:szCs w:val="24"/>
        </w:rPr>
      </w:pPr>
      <w:r>
        <w:rPr>
          <w:rFonts w:ascii="Calibri" w:eastAsia="Calibri" w:hAnsi="Calibri" w:cs="Calibri"/>
          <w:bCs/>
          <w:spacing w:val="-1"/>
          <w:szCs w:val="24"/>
        </w:rPr>
        <w:t>This</w:t>
      </w:r>
      <w:r w:rsidRPr="00164640">
        <w:rPr>
          <w:rFonts w:ascii="Calibri" w:eastAsia="Calibri" w:hAnsi="Calibri" w:cs="Calibri"/>
          <w:bCs/>
          <w:spacing w:val="-1"/>
          <w:szCs w:val="24"/>
        </w:rPr>
        <w:t xml:space="preserve"> vaccinology training workshop is </w:t>
      </w:r>
      <w:r>
        <w:rPr>
          <w:rFonts w:ascii="Calibri" w:eastAsia="Calibri" w:hAnsi="Calibri" w:cs="Calibri"/>
          <w:bCs/>
          <w:spacing w:val="-1"/>
          <w:szCs w:val="24"/>
        </w:rPr>
        <w:t>aimed at</w:t>
      </w:r>
      <w:r w:rsidRPr="00164640">
        <w:rPr>
          <w:rFonts w:ascii="Calibri" w:eastAsia="Calibri" w:hAnsi="Calibri" w:cs="Calibri"/>
          <w:bCs/>
          <w:spacing w:val="-1"/>
          <w:szCs w:val="24"/>
        </w:rPr>
        <w:t xml:space="preserve"> </w:t>
      </w:r>
      <w:r>
        <w:rPr>
          <w:rFonts w:ascii="Calibri" w:eastAsia="Calibri" w:hAnsi="Calibri" w:cs="Calibri"/>
          <w:bCs/>
          <w:spacing w:val="-1"/>
          <w:szCs w:val="24"/>
        </w:rPr>
        <w:t>researchers in the field of human and animal vaccinology</w:t>
      </w:r>
      <w:r w:rsidR="00250468">
        <w:rPr>
          <w:rFonts w:ascii="Calibri" w:eastAsia="Calibri" w:hAnsi="Calibri" w:cs="Calibri"/>
          <w:bCs/>
          <w:spacing w:val="-1"/>
          <w:szCs w:val="24"/>
        </w:rPr>
        <w:t xml:space="preserve"> who want to increase their level of knowledge and </w:t>
      </w:r>
      <w:r w:rsidR="00A5690F">
        <w:rPr>
          <w:rFonts w:ascii="Calibri" w:eastAsia="Calibri" w:hAnsi="Calibri" w:cs="Calibri"/>
          <w:bCs/>
          <w:spacing w:val="-1"/>
          <w:szCs w:val="24"/>
        </w:rPr>
        <w:t>understanding</w:t>
      </w:r>
      <w:r w:rsidR="00250468">
        <w:rPr>
          <w:rFonts w:ascii="Calibri" w:eastAsia="Calibri" w:hAnsi="Calibri" w:cs="Calibri"/>
          <w:bCs/>
          <w:spacing w:val="-1"/>
          <w:szCs w:val="24"/>
        </w:rPr>
        <w:t xml:space="preserve"> in various aspects of vaccinology including</w:t>
      </w:r>
      <w:r w:rsidR="00250468" w:rsidRPr="00164640">
        <w:rPr>
          <w:rFonts w:ascii="Calibri" w:eastAsia="Calibri" w:hAnsi="Calibri" w:cs="Calibri"/>
          <w:bCs/>
          <w:spacing w:val="-1"/>
          <w:szCs w:val="24"/>
        </w:rPr>
        <w:t xml:space="preserve"> the vaccine development process, </w:t>
      </w:r>
      <w:proofErr w:type="spellStart"/>
      <w:r w:rsidR="00250468" w:rsidRPr="00164640">
        <w:rPr>
          <w:rFonts w:ascii="Calibri" w:eastAsia="Calibri" w:hAnsi="Calibri" w:cs="Calibri"/>
          <w:bCs/>
          <w:spacing w:val="-1"/>
          <w:szCs w:val="24"/>
        </w:rPr>
        <w:t>biomanufacturing</w:t>
      </w:r>
      <w:proofErr w:type="spellEnd"/>
      <w:r w:rsidR="00250468" w:rsidRPr="00164640">
        <w:rPr>
          <w:rFonts w:ascii="Calibri" w:eastAsia="Calibri" w:hAnsi="Calibri" w:cs="Calibri"/>
          <w:bCs/>
          <w:spacing w:val="-1"/>
          <w:szCs w:val="24"/>
        </w:rPr>
        <w:t>, regulatory and ethical issues.</w:t>
      </w:r>
      <w:r w:rsidR="00C621DE" w:rsidRPr="00C621DE">
        <w:rPr>
          <w:rFonts w:ascii="Calibri" w:eastAsia="Calibri" w:hAnsi="Calibri" w:cs="Calibri"/>
          <w:bCs/>
          <w:spacing w:val="-1"/>
          <w:szCs w:val="24"/>
        </w:rPr>
        <w:t xml:space="preserve"> </w:t>
      </w:r>
      <w:r w:rsidR="00C621DE">
        <w:rPr>
          <w:rFonts w:ascii="Calibri" w:eastAsia="Calibri" w:hAnsi="Calibri" w:cs="Calibri"/>
          <w:bCs/>
          <w:spacing w:val="-1"/>
          <w:szCs w:val="24"/>
        </w:rPr>
        <w:t xml:space="preserve"> The workshop will be delivered by an exceptional line up of world renowned </w:t>
      </w:r>
      <w:r w:rsidR="00C621DE" w:rsidRPr="00164640">
        <w:rPr>
          <w:rFonts w:ascii="Calibri" w:eastAsia="Calibri" w:hAnsi="Calibri" w:cs="Calibri"/>
          <w:bCs/>
          <w:spacing w:val="-1"/>
          <w:szCs w:val="24"/>
        </w:rPr>
        <w:t xml:space="preserve">academic and industrial speakers, and resonates with the ‘One Health’ agenda by highlighting </w:t>
      </w:r>
      <w:r w:rsidR="00C621DE">
        <w:rPr>
          <w:rFonts w:ascii="Calibri" w:eastAsia="Calibri" w:hAnsi="Calibri" w:cs="Calibri"/>
          <w:bCs/>
          <w:spacing w:val="-1"/>
          <w:szCs w:val="24"/>
        </w:rPr>
        <w:t xml:space="preserve">the </w:t>
      </w:r>
      <w:r w:rsidR="00C621DE" w:rsidRPr="00164640">
        <w:rPr>
          <w:rFonts w:ascii="Calibri" w:eastAsia="Calibri" w:hAnsi="Calibri" w:cs="Calibri"/>
          <w:bCs/>
          <w:spacing w:val="-1"/>
          <w:szCs w:val="24"/>
        </w:rPr>
        <w:t xml:space="preserve">links and synergies between </w:t>
      </w:r>
      <w:r w:rsidR="00C621DE">
        <w:rPr>
          <w:rFonts w:ascii="Calibri" w:eastAsia="Calibri" w:hAnsi="Calibri" w:cs="Calibri"/>
          <w:bCs/>
          <w:spacing w:val="-1"/>
          <w:szCs w:val="24"/>
        </w:rPr>
        <w:t xml:space="preserve">the </w:t>
      </w:r>
      <w:r w:rsidR="00C621DE" w:rsidRPr="00164640">
        <w:rPr>
          <w:rFonts w:ascii="Calibri" w:eastAsia="Calibri" w:hAnsi="Calibri" w:cs="Calibri"/>
          <w:bCs/>
          <w:spacing w:val="-1"/>
          <w:szCs w:val="24"/>
        </w:rPr>
        <w:t xml:space="preserve">human and veterinary </w:t>
      </w:r>
      <w:r w:rsidR="00C621DE">
        <w:rPr>
          <w:rFonts w:ascii="Calibri" w:eastAsia="Calibri" w:hAnsi="Calibri" w:cs="Calibri"/>
          <w:bCs/>
          <w:spacing w:val="-1"/>
          <w:szCs w:val="24"/>
        </w:rPr>
        <w:t xml:space="preserve">vaccinology </w:t>
      </w:r>
      <w:r w:rsidR="00C621DE" w:rsidRPr="00164640">
        <w:rPr>
          <w:rFonts w:ascii="Calibri" w:eastAsia="Calibri" w:hAnsi="Calibri" w:cs="Calibri"/>
          <w:bCs/>
          <w:spacing w:val="-1"/>
          <w:szCs w:val="24"/>
        </w:rPr>
        <w:t>fields from scientific, technological and regulatory perspectives</w:t>
      </w:r>
      <w:r w:rsidR="00C621DE">
        <w:rPr>
          <w:rFonts w:ascii="Calibri" w:eastAsia="Calibri" w:hAnsi="Calibri" w:cs="Calibri"/>
          <w:bCs/>
          <w:spacing w:val="-1"/>
          <w:szCs w:val="24"/>
        </w:rPr>
        <w:t>.</w:t>
      </w:r>
      <w:r w:rsidR="00C621DE" w:rsidRPr="00C621DE">
        <w:rPr>
          <w:rFonts w:ascii="Calibri" w:eastAsia="Calibri" w:hAnsi="Calibri" w:cs="Calibri"/>
          <w:bCs/>
          <w:spacing w:val="-1"/>
          <w:szCs w:val="24"/>
        </w:rPr>
        <w:t xml:space="preserve"> </w:t>
      </w:r>
      <w:r w:rsidR="00C621DE">
        <w:rPr>
          <w:rFonts w:ascii="Calibri" w:eastAsia="Calibri" w:hAnsi="Calibri" w:cs="Calibri"/>
          <w:bCs/>
          <w:spacing w:val="-1"/>
          <w:szCs w:val="24"/>
        </w:rPr>
        <w:t xml:space="preserve"> </w:t>
      </w:r>
      <w:r w:rsidR="00C621DE" w:rsidRPr="00164640">
        <w:rPr>
          <w:rFonts w:ascii="Calibri" w:eastAsia="Calibri" w:hAnsi="Calibri" w:cs="Calibri"/>
          <w:bCs/>
          <w:spacing w:val="-1"/>
          <w:szCs w:val="24"/>
        </w:rPr>
        <w:t xml:space="preserve">The workshop emulates the successful series of </w:t>
      </w:r>
      <w:hyperlink r:id="rId13" w:history="1">
        <w:r w:rsidR="00C621DE" w:rsidRPr="00C621DE">
          <w:rPr>
            <w:rStyle w:val="Hyperlink"/>
            <w:rFonts w:ascii="Calibri" w:eastAsia="Calibri" w:hAnsi="Calibri" w:cs="Calibri"/>
            <w:bCs/>
            <w:spacing w:val="-1"/>
            <w:szCs w:val="24"/>
          </w:rPr>
          <w:t>Jenner Institute training courses in Africa</w:t>
        </w:r>
      </w:hyperlink>
      <w:r w:rsidR="00C621DE" w:rsidRPr="00164640">
        <w:rPr>
          <w:rFonts w:ascii="Calibri" w:eastAsia="Calibri" w:hAnsi="Calibri" w:cs="Calibri"/>
          <w:bCs/>
          <w:spacing w:val="-1"/>
          <w:szCs w:val="24"/>
        </w:rPr>
        <w:t>.</w:t>
      </w:r>
      <w:r w:rsidR="00C621DE" w:rsidRPr="00DF09EC">
        <w:rPr>
          <w:rFonts w:ascii="Calibri" w:eastAsia="Calibri" w:hAnsi="Calibri" w:cs="Calibri"/>
          <w:bCs/>
          <w:spacing w:val="-1"/>
          <w:szCs w:val="24"/>
        </w:rPr>
        <w:t xml:space="preserve"> </w:t>
      </w:r>
    </w:p>
    <w:p w14:paraId="0F3CDF45" w14:textId="4518C420" w:rsidR="001B11F7" w:rsidRDefault="00250468" w:rsidP="00164640">
      <w:pPr>
        <w:jc w:val="both"/>
        <w:rPr>
          <w:rFonts w:ascii="Calibri" w:eastAsia="Calibri" w:hAnsi="Calibri" w:cs="Calibri"/>
          <w:bCs/>
          <w:spacing w:val="-1"/>
          <w:szCs w:val="24"/>
        </w:rPr>
      </w:pPr>
      <w:r>
        <w:rPr>
          <w:rFonts w:ascii="Calibri" w:eastAsia="Calibri" w:hAnsi="Calibri" w:cs="Calibri"/>
          <w:bCs/>
          <w:spacing w:val="-1"/>
          <w:szCs w:val="24"/>
        </w:rPr>
        <w:t>P</w:t>
      </w:r>
      <w:r w:rsidR="00164640">
        <w:rPr>
          <w:rFonts w:ascii="Calibri" w:eastAsia="Calibri" w:hAnsi="Calibri" w:cs="Calibri"/>
          <w:bCs/>
          <w:spacing w:val="-1"/>
          <w:szCs w:val="24"/>
        </w:rPr>
        <w:t xml:space="preserve">reference </w:t>
      </w:r>
      <w:r w:rsidR="0030158E">
        <w:rPr>
          <w:rFonts w:ascii="Calibri" w:eastAsia="Calibri" w:hAnsi="Calibri" w:cs="Calibri"/>
          <w:bCs/>
          <w:spacing w:val="-1"/>
          <w:szCs w:val="24"/>
        </w:rPr>
        <w:t xml:space="preserve">for allocation of scholarships </w:t>
      </w:r>
      <w:r>
        <w:rPr>
          <w:rFonts w:ascii="Calibri" w:eastAsia="Calibri" w:hAnsi="Calibri" w:cs="Calibri"/>
          <w:bCs/>
          <w:spacing w:val="-1"/>
          <w:szCs w:val="24"/>
        </w:rPr>
        <w:t xml:space="preserve">will be </w:t>
      </w:r>
      <w:r w:rsidR="00164640">
        <w:rPr>
          <w:rFonts w:ascii="Calibri" w:eastAsia="Calibri" w:hAnsi="Calibri" w:cs="Calibri"/>
          <w:bCs/>
          <w:spacing w:val="-1"/>
          <w:szCs w:val="24"/>
        </w:rPr>
        <w:t>given</w:t>
      </w:r>
      <w:r w:rsidR="001B11F7">
        <w:rPr>
          <w:rFonts w:ascii="Calibri" w:eastAsia="Calibri" w:hAnsi="Calibri" w:cs="Calibri"/>
          <w:bCs/>
          <w:spacing w:val="-1"/>
          <w:szCs w:val="24"/>
        </w:rPr>
        <w:t xml:space="preserve"> to:</w:t>
      </w:r>
    </w:p>
    <w:p w14:paraId="7C87552B" w14:textId="40D64744" w:rsidR="001B11F7" w:rsidRDefault="001B11F7" w:rsidP="0039720C">
      <w:pPr>
        <w:pStyle w:val="ListParagraph"/>
        <w:numPr>
          <w:ilvl w:val="0"/>
          <w:numId w:val="48"/>
        </w:numPr>
        <w:jc w:val="both"/>
        <w:rPr>
          <w:rFonts w:ascii="Calibri" w:eastAsia="Calibri" w:hAnsi="Calibri" w:cs="Calibri"/>
          <w:bCs/>
          <w:spacing w:val="-1"/>
          <w:szCs w:val="24"/>
        </w:rPr>
      </w:pPr>
      <w:r>
        <w:rPr>
          <w:rFonts w:ascii="Calibri" w:eastAsia="Calibri" w:hAnsi="Calibri" w:cs="Calibri"/>
          <w:bCs/>
          <w:spacing w:val="-1"/>
          <w:szCs w:val="24"/>
        </w:rPr>
        <w:t>E</w:t>
      </w:r>
      <w:r w:rsidR="00164640" w:rsidRPr="0039720C">
        <w:rPr>
          <w:rFonts w:ascii="Calibri" w:eastAsia="Calibri" w:hAnsi="Calibri" w:cs="Calibri"/>
          <w:bCs/>
          <w:spacing w:val="-1"/>
          <w:szCs w:val="24"/>
        </w:rPr>
        <w:t xml:space="preserve">arly career researchers </w:t>
      </w:r>
      <w:r w:rsidR="00250468" w:rsidRPr="0039720C">
        <w:rPr>
          <w:rFonts w:ascii="Calibri" w:eastAsia="Calibri" w:hAnsi="Calibri" w:cs="Calibri"/>
          <w:bCs/>
          <w:spacing w:val="-1"/>
          <w:szCs w:val="24"/>
        </w:rPr>
        <w:t xml:space="preserve">(defined as individuals who do not currently hold a substantive position within their organisation) </w:t>
      </w:r>
      <w:r>
        <w:rPr>
          <w:rFonts w:ascii="Calibri" w:eastAsia="Calibri" w:hAnsi="Calibri" w:cs="Calibri"/>
          <w:bCs/>
          <w:spacing w:val="-1"/>
          <w:szCs w:val="24"/>
        </w:rPr>
        <w:t>resident in the UK or ASEAN countries</w:t>
      </w:r>
    </w:p>
    <w:p w14:paraId="521E7A6B" w14:textId="71AAC6E8" w:rsidR="00C621DE" w:rsidRPr="0039720C" w:rsidRDefault="00250468" w:rsidP="0039720C">
      <w:pPr>
        <w:pStyle w:val="ListParagraph"/>
        <w:numPr>
          <w:ilvl w:val="0"/>
          <w:numId w:val="48"/>
        </w:numPr>
        <w:jc w:val="both"/>
        <w:rPr>
          <w:rFonts w:ascii="Calibri" w:eastAsia="Calibri" w:hAnsi="Calibri" w:cs="Calibri"/>
          <w:bCs/>
          <w:spacing w:val="-1"/>
          <w:szCs w:val="24"/>
        </w:rPr>
      </w:pPr>
      <w:r w:rsidRPr="0039720C">
        <w:rPr>
          <w:rFonts w:ascii="Calibri" w:eastAsia="Calibri" w:hAnsi="Calibri" w:cs="Calibri"/>
          <w:bCs/>
          <w:spacing w:val="-1"/>
          <w:szCs w:val="24"/>
        </w:rPr>
        <w:t>students (defined as individuals who are registered as university postgraduate students, including Doctoral Researchers)</w:t>
      </w:r>
      <w:r w:rsidR="001B11F7">
        <w:rPr>
          <w:rFonts w:ascii="Calibri" w:eastAsia="Calibri" w:hAnsi="Calibri" w:cs="Calibri"/>
          <w:bCs/>
          <w:spacing w:val="-1"/>
          <w:szCs w:val="24"/>
        </w:rPr>
        <w:t xml:space="preserve"> </w:t>
      </w:r>
      <w:r w:rsidR="005954A2" w:rsidRPr="0039720C">
        <w:rPr>
          <w:rFonts w:ascii="Calibri" w:eastAsia="Calibri" w:hAnsi="Calibri" w:cs="Calibri"/>
          <w:bCs/>
          <w:spacing w:val="-1"/>
          <w:szCs w:val="24"/>
        </w:rPr>
        <w:t xml:space="preserve"> </w:t>
      </w:r>
      <w:r w:rsidR="001B11F7" w:rsidRPr="001B11F7">
        <w:rPr>
          <w:rFonts w:ascii="Calibri" w:eastAsia="Calibri" w:hAnsi="Calibri" w:cs="Calibri"/>
          <w:bCs/>
          <w:spacing w:val="-1"/>
          <w:szCs w:val="24"/>
        </w:rPr>
        <w:t>resident in the UK or ASEAN countries</w:t>
      </w:r>
    </w:p>
    <w:p w14:paraId="298B92E5" w14:textId="4E26C5D3" w:rsidR="00C621DE" w:rsidRPr="005954A2" w:rsidRDefault="005954A2" w:rsidP="0030158E">
      <w:pPr>
        <w:spacing w:after="0"/>
        <w:jc w:val="both"/>
        <w:rPr>
          <w:rFonts w:ascii="Calibri" w:eastAsia="Calibri" w:hAnsi="Calibri" w:cs="Calibri"/>
          <w:b/>
          <w:bCs/>
          <w:spacing w:val="-1"/>
          <w:szCs w:val="24"/>
        </w:rPr>
      </w:pPr>
      <w:r w:rsidRPr="005954A2">
        <w:rPr>
          <w:rFonts w:ascii="Calibri" w:eastAsia="Calibri" w:hAnsi="Calibri" w:cs="Calibri"/>
          <w:b/>
          <w:bCs/>
          <w:spacing w:val="-1"/>
          <w:szCs w:val="24"/>
        </w:rPr>
        <w:t>How many scholarships are available?</w:t>
      </w:r>
    </w:p>
    <w:p w14:paraId="3AD06958" w14:textId="62980162" w:rsidR="005954A2" w:rsidRDefault="005954A2" w:rsidP="005954A2">
      <w:pPr>
        <w:rPr>
          <w:rFonts w:ascii="Calibri" w:eastAsia="Calibri" w:hAnsi="Calibri" w:cs="Calibri"/>
          <w:bCs/>
          <w:spacing w:val="-1"/>
          <w:szCs w:val="24"/>
        </w:rPr>
      </w:pPr>
      <w:r>
        <w:rPr>
          <w:rFonts w:ascii="Calibri" w:eastAsia="Calibri" w:hAnsi="Calibri" w:cs="Calibri"/>
          <w:bCs/>
          <w:spacing w:val="-1"/>
          <w:szCs w:val="24"/>
        </w:rPr>
        <w:t xml:space="preserve">This workshop is being coordinated </w:t>
      </w:r>
      <w:r w:rsidR="0030158E">
        <w:rPr>
          <w:rFonts w:ascii="Calibri" w:eastAsia="Calibri" w:hAnsi="Calibri" w:cs="Calibri"/>
          <w:bCs/>
          <w:spacing w:val="-1"/>
          <w:szCs w:val="24"/>
        </w:rPr>
        <w:t xml:space="preserve">and </w:t>
      </w:r>
      <w:r>
        <w:rPr>
          <w:rFonts w:ascii="Calibri" w:eastAsia="Calibri" w:hAnsi="Calibri" w:cs="Calibri"/>
          <w:bCs/>
          <w:spacing w:val="-1"/>
          <w:szCs w:val="24"/>
        </w:rPr>
        <w:t xml:space="preserve">delivered through the </w:t>
      </w:r>
      <w:hyperlink r:id="rId14" w:history="1">
        <w:r w:rsidRPr="00AF3617">
          <w:rPr>
            <w:rStyle w:val="Hyperlink"/>
            <w:rFonts w:ascii="Calibri" w:eastAsia="Calibri" w:hAnsi="Calibri" w:cs="Calibri"/>
            <w:bCs/>
            <w:spacing w:val="-1"/>
            <w:szCs w:val="24"/>
          </w:rPr>
          <w:t>IVVN Network</w:t>
        </w:r>
      </w:hyperlink>
      <w:r>
        <w:rPr>
          <w:rFonts w:ascii="Calibri" w:eastAsia="Calibri" w:hAnsi="Calibri" w:cs="Calibri"/>
          <w:bCs/>
          <w:spacing w:val="-1"/>
          <w:szCs w:val="24"/>
        </w:rPr>
        <w:t xml:space="preserve">, with additional financial support provided by each of the </w:t>
      </w:r>
      <w:r w:rsidR="00A5690F">
        <w:rPr>
          <w:rFonts w:ascii="Calibri" w:eastAsia="Calibri" w:hAnsi="Calibri" w:cs="Calibri"/>
          <w:bCs/>
          <w:spacing w:val="-1"/>
          <w:szCs w:val="24"/>
        </w:rPr>
        <w:t xml:space="preserve">vaccinology </w:t>
      </w:r>
      <w:r>
        <w:rPr>
          <w:rFonts w:ascii="Calibri" w:eastAsia="Calibri" w:hAnsi="Calibri" w:cs="Calibri"/>
          <w:bCs/>
          <w:spacing w:val="-1"/>
          <w:szCs w:val="24"/>
        </w:rPr>
        <w:t>networks</w:t>
      </w:r>
      <w:r w:rsidR="0030158E">
        <w:rPr>
          <w:rFonts w:ascii="Calibri" w:eastAsia="Calibri" w:hAnsi="Calibri" w:cs="Calibri"/>
          <w:bCs/>
          <w:spacing w:val="-1"/>
          <w:szCs w:val="24"/>
        </w:rPr>
        <w:t xml:space="preserve"> </w:t>
      </w:r>
      <w:r w:rsidR="00A5690F">
        <w:rPr>
          <w:rFonts w:ascii="Calibri" w:eastAsia="Calibri" w:hAnsi="Calibri" w:cs="Calibri"/>
          <w:bCs/>
          <w:spacing w:val="-1"/>
          <w:szCs w:val="24"/>
        </w:rPr>
        <w:t>via network</w:t>
      </w:r>
      <w:r w:rsidR="0030158E">
        <w:rPr>
          <w:rFonts w:ascii="Calibri" w:eastAsia="Calibri" w:hAnsi="Calibri" w:cs="Calibri"/>
          <w:bCs/>
          <w:spacing w:val="-1"/>
          <w:szCs w:val="24"/>
        </w:rPr>
        <w:t xml:space="preserve"> sponsored scholarships</w:t>
      </w:r>
      <w:r>
        <w:rPr>
          <w:rFonts w:ascii="Calibri" w:eastAsia="Calibri" w:hAnsi="Calibri" w:cs="Calibri"/>
          <w:bCs/>
          <w:spacing w:val="-1"/>
          <w:szCs w:val="24"/>
        </w:rPr>
        <w:t xml:space="preserve">.  There are a total of </w:t>
      </w:r>
      <w:r w:rsidR="0030158E">
        <w:rPr>
          <w:rFonts w:ascii="Calibri" w:eastAsia="Calibri" w:hAnsi="Calibri" w:cs="Calibri"/>
          <w:b/>
          <w:bCs/>
          <w:spacing w:val="-1"/>
          <w:szCs w:val="24"/>
        </w:rPr>
        <w:t>40</w:t>
      </w:r>
      <w:r>
        <w:rPr>
          <w:rFonts w:ascii="Calibri" w:eastAsia="Calibri" w:hAnsi="Calibri" w:cs="Calibri"/>
          <w:b/>
          <w:bCs/>
          <w:spacing w:val="-1"/>
          <w:szCs w:val="24"/>
        </w:rPr>
        <w:t xml:space="preserve"> scholarships</w:t>
      </w:r>
      <w:r w:rsidRPr="005954A2">
        <w:rPr>
          <w:rFonts w:ascii="Calibri" w:eastAsia="Calibri" w:hAnsi="Calibri" w:cs="Calibri"/>
          <w:b/>
          <w:bCs/>
          <w:spacing w:val="-1"/>
          <w:szCs w:val="24"/>
        </w:rPr>
        <w:t xml:space="preserve"> </w:t>
      </w:r>
      <w:r w:rsidRPr="005954A2">
        <w:rPr>
          <w:rFonts w:ascii="Calibri" w:eastAsia="Calibri" w:hAnsi="Calibri" w:cs="Calibri"/>
          <w:bCs/>
          <w:spacing w:val="-1"/>
          <w:szCs w:val="24"/>
        </w:rPr>
        <w:t xml:space="preserve">available </w:t>
      </w:r>
      <w:r w:rsidR="00A5690F">
        <w:rPr>
          <w:rFonts w:ascii="Calibri" w:eastAsia="Calibri" w:hAnsi="Calibri" w:cs="Calibri"/>
          <w:bCs/>
          <w:spacing w:val="-1"/>
          <w:szCs w:val="24"/>
        </w:rPr>
        <w:t xml:space="preserve">to attend </w:t>
      </w:r>
      <w:r>
        <w:rPr>
          <w:rFonts w:ascii="Calibri" w:eastAsia="Calibri" w:hAnsi="Calibri" w:cs="Calibri"/>
          <w:bCs/>
          <w:spacing w:val="-1"/>
          <w:szCs w:val="24"/>
        </w:rPr>
        <w:t>this workshop</w:t>
      </w:r>
      <w:r w:rsidR="00541009">
        <w:rPr>
          <w:rFonts w:ascii="Calibri" w:eastAsia="Calibri" w:hAnsi="Calibri" w:cs="Calibri"/>
          <w:bCs/>
          <w:spacing w:val="-1"/>
          <w:szCs w:val="24"/>
        </w:rPr>
        <w:t xml:space="preserve">, of which </w:t>
      </w:r>
      <w:r w:rsidR="00386683">
        <w:rPr>
          <w:rFonts w:ascii="Calibri" w:eastAsia="Calibri" w:hAnsi="Calibri" w:cs="Calibri"/>
          <w:bCs/>
          <w:spacing w:val="-1"/>
          <w:szCs w:val="24"/>
        </w:rPr>
        <w:t>HIC-Vac</w:t>
      </w:r>
      <w:r w:rsidR="00541009">
        <w:rPr>
          <w:rFonts w:ascii="Calibri" w:eastAsia="Calibri" w:hAnsi="Calibri" w:cs="Calibri"/>
          <w:bCs/>
          <w:spacing w:val="-1"/>
          <w:szCs w:val="24"/>
        </w:rPr>
        <w:t xml:space="preserve"> will provide </w:t>
      </w:r>
      <w:r w:rsidR="000E5183">
        <w:rPr>
          <w:rFonts w:ascii="Calibri" w:eastAsia="Calibri" w:hAnsi="Calibri" w:cs="Calibri"/>
          <w:bCs/>
          <w:spacing w:val="-1"/>
          <w:szCs w:val="24"/>
        </w:rPr>
        <w:t xml:space="preserve">up to </w:t>
      </w:r>
      <w:bookmarkStart w:id="0" w:name="_GoBack"/>
      <w:bookmarkEnd w:id="0"/>
      <w:r w:rsidR="00541009">
        <w:rPr>
          <w:rFonts w:ascii="Calibri" w:eastAsia="Calibri" w:hAnsi="Calibri" w:cs="Calibri"/>
          <w:bCs/>
          <w:spacing w:val="-1"/>
          <w:szCs w:val="24"/>
        </w:rPr>
        <w:t>5</w:t>
      </w:r>
      <w:r>
        <w:rPr>
          <w:rFonts w:ascii="Calibri" w:eastAsia="Calibri" w:hAnsi="Calibri" w:cs="Calibri"/>
          <w:bCs/>
          <w:spacing w:val="-1"/>
          <w:szCs w:val="24"/>
        </w:rPr>
        <w:t xml:space="preserve">.  </w:t>
      </w:r>
      <w:r w:rsidR="00541009">
        <w:rPr>
          <w:rFonts w:ascii="Calibri" w:eastAsia="Calibri" w:hAnsi="Calibri" w:cs="Calibri"/>
          <w:bCs/>
          <w:spacing w:val="-1"/>
          <w:szCs w:val="24"/>
        </w:rPr>
        <w:t xml:space="preserve">Applicants for </w:t>
      </w:r>
      <w:r w:rsidR="00386683">
        <w:rPr>
          <w:rFonts w:ascii="Calibri" w:eastAsia="Calibri" w:hAnsi="Calibri" w:cs="Calibri"/>
          <w:bCs/>
          <w:spacing w:val="-1"/>
          <w:szCs w:val="24"/>
        </w:rPr>
        <w:t xml:space="preserve">HIC-Vac </w:t>
      </w:r>
      <w:r w:rsidR="00541009">
        <w:rPr>
          <w:rFonts w:ascii="Calibri" w:eastAsia="Calibri" w:hAnsi="Calibri" w:cs="Calibri"/>
          <w:bCs/>
          <w:spacing w:val="-1"/>
          <w:szCs w:val="24"/>
        </w:rPr>
        <w:t xml:space="preserve">scholarships must be members of the </w:t>
      </w:r>
      <w:r w:rsidR="00386683">
        <w:rPr>
          <w:rFonts w:ascii="Calibri" w:eastAsia="Calibri" w:hAnsi="Calibri" w:cs="Calibri"/>
          <w:bCs/>
          <w:spacing w:val="-1"/>
          <w:szCs w:val="24"/>
        </w:rPr>
        <w:t xml:space="preserve">HIC-Vac </w:t>
      </w:r>
      <w:r w:rsidR="00541009">
        <w:rPr>
          <w:rFonts w:ascii="Calibri" w:eastAsia="Calibri" w:hAnsi="Calibri" w:cs="Calibri"/>
          <w:bCs/>
          <w:spacing w:val="-1"/>
          <w:szCs w:val="24"/>
        </w:rPr>
        <w:t>Network and be early career-researchers (i.e. registered higher-degree students or post-doctoral scientists). Places are available for applicants from the UK and LMICs with preference being given to applicants from ASEAN countries</w:t>
      </w:r>
    </w:p>
    <w:p w14:paraId="41D8D2AB" w14:textId="0888A1A6" w:rsidR="005954A2" w:rsidRPr="005954A2" w:rsidRDefault="005954A2" w:rsidP="00F03D05">
      <w:pPr>
        <w:spacing w:after="0"/>
        <w:jc w:val="both"/>
        <w:rPr>
          <w:rFonts w:ascii="Calibri" w:eastAsia="Calibri" w:hAnsi="Calibri" w:cs="Calibri"/>
          <w:b/>
          <w:bCs/>
          <w:spacing w:val="-1"/>
          <w:szCs w:val="24"/>
        </w:rPr>
      </w:pPr>
      <w:r w:rsidRPr="005954A2">
        <w:rPr>
          <w:rFonts w:ascii="Calibri" w:eastAsia="Calibri" w:hAnsi="Calibri" w:cs="Calibri"/>
          <w:b/>
          <w:bCs/>
          <w:spacing w:val="-1"/>
          <w:szCs w:val="24"/>
        </w:rPr>
        <w:t>What costs will be covered by the scholarship?</w:t>
      </w:r>
    </w:p>
    <w:p w14:paraId="72A278ED" w14:textId="31403680" w:rsidR="00F063BB" w:rsidRDefault="00F063BB" w:rsidP="00164640">
      <w:pPr>
        <w:jc w:val="both"/>
        <w:rPr>
          <w:rFonts w:ascii="Calibri" w:eastAsia="Calibri" w:hAnsi="Calibri" w:cs="Calibri"/>
          <w:bCs/>
          <w:spacing w:val="-1"/>
          <w:szCs w:val="24"/>
        </w:rPr>
      </w:pPr>
      <w:r>
        <w:rPr>
          <w:rFonts w:ascii="Calibri" w:eastAsia="Calibri" w:hAnsi="Calibri" w:cs="Calibri"/>
          <w:bCs/>
          <w:spacing w:val="-1"/>
          <w:szCs w:val="24"/>
        </w:rPr>
        <w:t xml:space="preserve">The scholarship </w:t>
      </w:r>
      <w:r w:rsidR="00A5690F">
        <w:rPr>
          <w:rFonts w:ascii="Calibri" w:eastAsia="Calibri" w:hAnsi="Calibri" w:cs="Calibri"/>
          <w:bCs/>
          <w:spacing w:val="-1"/>
          <w:szCs w:val="24"/>
        </w:rPr>
        <w:t xml:space="preserve">will be </w:t>
      </w:r>
      <w:r>
        <w:rPr>
          <w:rFonts w:ascii="Calibri" w:eastAsia="Calibri" w:hAnsi="Calibri" w:cs="Calibri"/>
          <w:bCs/>
          <w:spacing w:val="-1"/>
          <w:szCs w:val="24"/>
        </w:rPr>
        <w:t xml:space="preserve">awarded </w:t>
      </w:r>
      <w:r w:rsidR="00A5690F">
        <w:rPr>
          <w:rFonts w:ascii="Calibri" w:eastAsia="Calibri" w:hAnsi="Calibri" w:cs="Calibri"/>
          <w:bCs/>
          <w:spacing w:val="-1"/>
          <w:szCs w:val="24"/>
        </w:rPr>
        <w:t xml:space="preserve">directly </w:t>
      </w:r>
      <w:r>
        <w:rPr>
          <w:rFonts w:ascii="Calibri" w:eastAsia="Calibri" w:hAnsi="Calibri" w:cs="Calibri"/>
          <w:bCs/>
          <w:spacing w:val="-1"/>
          <w:szCs w:val="24"/>
        </w:rPr>
        <w:t xml:space="preserve">through each of the networks </w:t>
      </w:r>
      <w:r w:rsidR="00A5690F">
        <w:rPr>
          <w:rFonts w:ascii="Calibri" w:eastAsia="Calibri" w:hAnsi="Calibri" w:cs="Calibri"/>
          <w:bCs/>
          <w:spacing w:val="-1"/>
          <w:szCs w:val="24"/>
        </w:rPr>
        <w:t xml:space="preserve">and </w:t>
      </w:r>
      <w:r w:rsidR="008463A4">
        <w:rPr>
          <w:rFonts w:ascii="Calibri" w:eastAsia="Calibri" w:hAnsi="Calibri" w:cs="Calibri"/>
          <w:bCs/>
          <w:spacing w:val="-1"/>
          <w:szCs w:val="24"/>
        </w:rPr>
        <w:t xml:space="preserve">the organisers </w:t>
      </w:r>
      <w:r>
        <w:rPr>
          <w:rFonts w:ascii="Calibri" w:eastAsia="Calibri" w:hAnsi="Calibri" w:cs="Calibri"/>
          <w:bCs/>
          <w:spacing w:val="-1"/>
          <w:szCs w:val="24"/>
        </w:rPr>
        <w:t>will cover the following costs:</w:t>
      </w:r>
    </w:p>
    <w:p w14:paraId="0CAA7680" w14:textId="3F9DA9CB" w:rsidR="00F063BB" w:rsidRDefault="00F063BB" w:rsidP="00F063BB">
      <w:pPr>
        <w:pStyle w:val="ListParagraph"/>
        <w:numPr>
          <w:ilvl w:val="0"/>
          <w:numId w:val="37"/>
        </w:numPr>
        <w:jc w:val="both"/>
        <w:rPr>
          <w:rFonts w:ascii="Calibri" w:eastAsia="Calibri" w:hAnsi="Calibri" w:cs="Calibri"/>
          <w:bCs/>
          <w:spacing w:val="-1"/>
          <w:szCs w:val="24"/>
        </w:rPr>
      </w:pPr>
      <w:r>
        <w:rPr>
          <w:rFonts w:ascii="Calibri" w:eastAsia="Calibri" w:hAnsi="Calibri" w:cs="Calibri"/>
          <w:bCs/>
          <w:spacing w:val="-1"/>
          <w:szCs w:val="24"/>
        </w:rPr>
        <w:t xml:space="preserve">Workshop </w:t>
      </w:r>
      <w:r w:rsidRPr="00F063BB">
        <w:rPr>
          <w:rFonts w:ascii="Calibri" w:eastAsia="Calibri" w:hAnsi="Calibri" w:cs="Calibri"/>
          <w:bCs/>
          <w:spacing w:val="-1"/>
          <w:szCs w:val="24"/>
        </w:rPr>
        <w:t>registration fees</w:t>
      </w:r>
      <w:r w:rsidR="00A114A1">
        <w:rPr>
          <w:rFonts w:ascii="Calibri" w:eastAsia="Calibri" w:hAnsi="Calibri" w:cs="Calibri"/>
          <w:bCs/>
          <w:spacing w:val="-1"/>
          <w:szCs w:val="24"/>
        </w:rPr>
        <w:t xml:space="preserve"> </w:t>
      </w:r>
    </w:p>
    <w:p w14:paraId="4D95A5BB" w14:textId="4C45E93E" w:rsidR="00AF355E" w:rsidRDefault="00A114A1" w:rsidP="00F063BB">
      <w:pPr>
        <w:pStyle w:val="ListParagraph"/>
        <w:numPr>
          <w:ilvl w:val="0"/>
          <w:numId w:val="37"/>
        </w:numPr>
        <w:jc w:val="both"/>
        <w:rPr>
          <w:rFonts w:ascii="Calibri" w:eastAsia="Calibri" w:hAnsi="Calibri" w:cs="Calibri"/>
          <w:bCs/>
          <w:spacing w:val="-1"/>
          <w:szCs w:val="24"/>
        </w:rPr>
      </w:pPr>
      <w:r>
        <w:rPr>
          <w:rFonts w:ascii="Calibri" w:eastAsia="Calibri" w:hAnsi="Calibri" w:cs="Calibri"/>
          <w:bCs/>
          <w:spacing w:val="-1"/>
          <w:szCs w:val="24"/>
        </w:rPr>
        <w:lastRenderedPageBreak/>
        <w:t>Flights and visa’s will be arranged by the organisers on your behalf</w:t>
      </w:r>
    </w:p>
    <w:p w14:paraId="1878A49D" w14:textId="6F7E55DC" w:rsidR="00AF355E" w:rsidRPr="00A114A1" w:rsidRDefault="00F063BB" w:rsidP="00620180">
      <w:pPr>
        <w:pStyle w:val="ListParagraph"/>
        <w:numPr>
          <w:ilvl w:val="0"/>
          <w:numId w:val="37"/>
        </w:numPr>
        <w:jc w:val="both"/>
        <w:rPr>
          <w:rFonts w:ascii="Calibri" w:eastAsia="Calibri" w:hAnsi="Calibri" w:cs="Calibri"/>
          <w:bCs/>
          <w:spacing w:val="-1"/>
          <w:szCs w:val="24"/>
        </w:rPr>
      </w:pPr>
      <w:r w:rsidRPr="00F063BB">
        <w:rPr>
          <w:rFonts w:ascii="Calibri" w:eastAsia="Calibri" w:hAnsi="Calibri" w:cs="Calibri"/>
          <w:bCs/>
          <w:spacing w:val="-1"/>
          <w:szCs w:val="24"/>
        </w:rPr>
        <w:t>A</w:t>
      </w:r>
      <w:r w:rsidR="00164640" w:rsidRPr="00F063BB">
        <w:rPr>
          <w:rFonts w:ascii="Calibri" w:eastAsia="Calibri" w:hAnsi="Calibri" w:cs="Calibri"/>
          <w:bCs/>
          <w:spacing w:val="-1"/>
          <w:szCs w:val="24"/>
        </w:rPr>
        <w:t>ccommodation</w:t>
      </w:r>
      <w:r w:rsidR="00AF355E">
        <w:rPr>
          <w:rFonts w:ascii="Calibri" w:eastAsia="Calibri" w:hAnsi="Calibri" w:cs="Calibri"/>
          <w:bCs/>
          <w:spacing w:val="-1"/>
          <w:szCs w:val="24"/>
        </w:rPr>
        <w:t xml:space="preserve"> during your attendance at the workshop which will be arranged centrally</w:t>
      </w:r>
    </w:p>
    <w:p w14:paraId="67851D33" w14:textId="1E879FCC" w:rsidR="00164640" w:rsidRDefault="00AF355E" w:rsidP="00F063BB">
      <w:pPr>
        <w:pStyle w:val="ListParagraph"/>
        <w:numPr>
          <w:ilvl w:val="0"/>
          <w:numId w:val="37"/>
        </w:numPr>
        <w:jc w:val="both"/>
        <w:rPr>
          <w:rFonts w:ascii="Calibri" w:eastAsia="Calibri" w:hAnsi="Calibri" w:cs="Calibri"/>
          <w:bCs/>
          <w:spacing w:val="-1"/>
          <w:szCs w:val="24"/>
        </w:rPr>
      </w:pPr>
      <w:r>
        <w:rPr>
          <w:rFonts w:ascii="Calibri" w:eastAsia="Calibri" w:hAnsi="Calibri" w:cs="Calibri"/>
          <w:bCs/>
          <w:spacing w:val="-1"/>
          <w:szCs w:val="24"/>
        </w:rPr>
        <w:t>M</w:t>
      </w:r>
      <w:r w:rsidR="00164640" w:rsidRPr="00F063BB">
        <w:rPr>
          <w:rFonts w:ascii="Calibri" w:eastAsia="Calibri" w:hAnsi="Calibri" w:cs="Calibri"/>
          <w:bCs/>
          <w:spacing w:val="-1"/>
          <w:szCs w:val="24"/>
        </w:rPr>
        <w:t xml:space="preserve">eals </w:t>
      </w:r>
      <w:r>
        <w:rPr>
          <w:rFonts w:ascii="Calibri" w:eastAsia="Calibri" w:hAnsi="Calibri" w:cs="Calibri"/>
          <w:bCs/>
          <w:spacing w:val="-1"/>
          <w:szCs w:val="24"/>
        </w:rPr>
        <w:t xml:space="preserve">during your attendance </w:t>
      </w:r>
      <w:r w:rsidR="00A114A1">
        <w:rPr>
          <w:rFonts w:ascii="Calibri" w:eastAsia="Calibri" w:hAnsi="Calibri" w:cs="Calibri"/>
          <w:bCs/>
          <w:spacing w:val="-1"/>
          <w:szCs w:val="24"/>
        </w:rPr>
        <w:t>at the workshop</w:t>
      </w:r>
    </w:p>
    <w:p w14:paraId="130CD08C" w14:textId="45852C1F" w:rsidR="00A114A1" w:rsidRPr="00386683" w:rsidRDefault="009862BB" w:rsidP="00F063BB">
      <w:pPr>
        <w:pStyle w:val="ListParagraph"/>
        <w:numPr>
          <w:ilvl w:val="0"/>
          <w:numId w:val="37"/>
        </w:numPr>
        <w:jc w:val="both"/>
        <w:rPr>
          <w:rFonts w:ascii="Calibri" w:eastAsia="Calibri" w:hAnsi="Calibri" w:cs="Calibri"/>
          <w:bCs/>
          <w:spacing w:val="-1"/>
          <w:szCs w:val="24"/>
        </w:rPr>
      </w:pPr>
      <w:r w:rsidRPr="00386683">
        <w:rPr>
          <w:rFonts w:ascii="Calibri" w:eastAsia="Calibri" w:hAnsi="Calibri" w:cs="Calibri"/>
          <w:bCs/>
          <w:spacing w:val="-1"/>
          <w:szCs w:val="24"/>
        </w:rPr>
        <w:t>Reasonable c</w:t>
      </w:r>
      <w:r w:rsidR="00A114A1" w:rsidRPr="00386683">
        <w:rPr>
          <w:rFonts w:ascii="Calibri" w:eastAsia="Calibri" w:hAnsi="Calibri" w:cs="Calibri"/>
          <w:bCs/>
          <w:spacing w:val="-1"/>
          <w:szCs w:val="24"/>
        </w:rPr>
        <w:t xml:space="preserve">osts of your transportation to/from your local airport will be refunded to the maximum value of </w:t>
      </w:r>
      <w:r w:rsidR="00541009" w:rsidRPr="00386683">
        <w:rPr>
          <w:rFonts w:ascii="Calibri" w:eastAsia="Calibri" w:hAnsi="Calibri" w:cs="Calibri"/>
          <w:bCs/>
          <w:spacing w:val="-1"/>
          <w:szCs w:val="24"/>
        </w:rPr>
        <w:t>USD50</w:t>
      </w:r>
      <w:r w:rsidR="00386683" w:rsidRPr="00386683">
        <w:rPr>
          <w:rFonts w:ascii="Calibri" w:eastAsia="Calibri" w:hAnsi="Calibri" w:cs="Calibri"/>
          <w:bCs/>
          <w:spacing w:val="-1"/>
          <w:szCs w:val="24"/>
        </w:rPr>
        <w:t xml:space="preserve"> </w:t>
      </w:r>
      <w:r w:rsidR="00A114A1" w:rsidRPr="00386683">
        <w:rPr>
          <w:rFonts w:ascii="Calibri" w:eastAsia="Calibri" w:hAnsi="Calibri" w:cs="Calibri"/>
          <w:bCs/>
          <w:spacing w:val="-1"/>
          <w:szCs w:val="24"/>
        </w:rPr>
        <w:t>on presentation of original receipts and completion of the relevant documentation, provided by the organisers</w:t>
      </w:r>
    </w:p>
    <w:p w14:paraId="035FC215" w14:textId="215462C4" w:rsidR="00164640" w:rsidRDefault="00AF355E" w:rsidP="0049017B">
      <w:pPr>
        <w:rPr>
          <w:rFonts w:ascii="Calibri" w:eastAsia="Calibri" w:hAnsi="Calibri" w:cs="Calibri"/>
          <w:bCs/>
          <w:spacing w:val="-1"/>
          <w:szCs w:val="24"/>
        </w:rPr>
      </w:pPr>
      <w:r>
        <w:rPr>
          <w:rFonts w:ascii="Calibri" w:eastAsia="Calibri" w:hAnsi="Calibri" w:cs="Calibri"/>
          <w:bCs/>
          <w:spacing w:val="-1"/>
          <w:szCs w:val="24"/>
        </w:rPr>
        <w:t xml:space="preserve">Any other costs incurred by </w:t>
      </w:r>
      <w:r w:rsidR="005864B6">
        <w:rPr>
          <w:rFonts w:ascii="Calibri" w:eastAsia="Calibri" w:hAnsi="Calibri" w:cs="Calibri"/>
          <w:bCs/>
          <w:spacing w:val="-1"/>
          <w:szCs w:val="24"/>
        </w:rPr>
        <w:t>the applicant</w:t>
      </w:r>
      <w:r>
        <w:rPr>
          <w:rFonts w:ascii="Calibri" w:eastAsia="Calibri" w:hAnsi="Calibri" w:cs="Calibri"/>
          <w:bCs/>
          <w:spacing w:val="-1"/>
          <w:szCs w:val="24"/>
        </w:rPr>
        <w:t xml:space="preserve"> during their stay will </w:t>
      </w:r>
      <w:r w:rsidR="001602B9">
        <w:rPr>
          <w:rFonts w:ascii="Calibri" w:eastAsia="Calibri" w:hAnsi="Calibri" w:cs="Calibri"/>
          <w:bCs/>
          <w:spacing w:val="-1"/>
          <w:szCs w:val="24"/>
        </w:rPr>
        <w:t xml:space="preserve">need </w:t>
      </w:r>
      <w:r>
        <w:rPr>
          <w:rFonts w:ascii="Calibri" w:eastAsia="Calibri" w:hAnsi="Calibri" w:cs="Calibri"/>
          <w:bCs/>
          <w:spacing w:val="-1"/>
          <w:szCs w:val="24"/>
        </w:rPr>
        <w:t xml:space="preserve">to </w:t>
      </w:r>
      <w:r w:rsidR="001602B9">
        <w:rPr>
          <w:rFonts w:ascii="Calibri" w:eastAsia="Calibri" w:hAnsi="Calibri" w:cs="Calibri"/>
          <w:bCs/>
          <w:spacing w:val="-1"/>
          <w:szCs w:val="24"/>
        </w:rPr>
        <w:t>be met directly by the applicant</w:t>
      </w:r>
      <w:r>
        <w:rPr>
          <w:rFonts w:ascii="Calibri" w:eastAsia="Calibri" w:hAnsi="Calibri" w:cs="Calibri"/>
          <w:bCs/>
          <w:spacing w:val="-1"/>
          <w:szCs w:val="24"/>
        </w:rPr>
        <w:t xml:space="preserve"> and cannot be claimed as part of the scholarship.</w:t>
      </w:r>
    </w:p>
    <w:p w14:paraId="62574269" w14:textId="26062835" w:rsidR="00035C5B" w:rsidRPr="002B085C" w:rsidRDefault="00035C5B" w:rsidP="002B085C">
      <w:pPr>
        <w:pStyle w:val="NoSpacing"/>
        <w:jc w:val="both"/>
        <w:rPr>
          <w:i/>
        </w:rPr>
      </w:pPr>
      <w:r w:rsidRPr="002B085C">
        <w:rPr>
          <w:i/>
          <w:color w:val="365F91" w:themeColor="accent1" w:themeShade="BF"/>
          <w:szCs w:val="24"/>
        </w:rPr>
        <w:t>Please complete each se</w:t>
      </w:r>
      <w:r w:rsidR="003F4684" w:rsidRPr="002B085C">
        <w:rPr>
          <w:i/>
          <w:color w:val="365F91" w:themeColor="accent1" w:themeShade="BF"/>
          <w:szCs w:val="24"/>
        </w:rPr>
        <w:t>ction (where stated, word limit</w:t>
      </w:r>
      <w:r w:rsidR="002B085C">
        <w:rPr>
          <w:i/>
          <w:color w:val="365F91" w:themeColor="accent1" w:themeShade="BF"/>
          <w:szCs w:val="24"/>
        </w:rPr>
        <w:t xml:space="preserve"> must be adhered to)</w:t>
      </w:r>
    </w:p>
    <w:tbl>
      <w:tblPr>
        <w:tblStyle w:val="TableGrid"/>
        <w:tblW w:w="0" w:type="auto"/>
        <w:tblLook w:val="04A0" w:firstRow="1" w:lastRow="0" w:firstColumn="1" w:lastColumn="0" w:noHBand="0" w:noVBand="1"/>
      </w:tblPr>
      <w:tblGrid>
        <w:gridCol w:w="2461"/>
        <w:gridCol w:w="6555"/>
      </w:tblGrid>
      <w:tr w:rsidR="00035C5B" w14:paraId="156DAB83" w14:textId="77777777" w:rsidTr="0032177B">
        <w:tc>
          <w:tcPr>
            <w:tcW w:w="9016" w:type="dxa"/>
            <w:gridSpan w:val="2"/>
            <w:shd w:val="clear" w:color="auto" w:fill="BFBFBF" w:themeFill="background1" w:themeFillShade="BF"/>
          </w:tcPr>
          <w:p w14:paraId="489BA09E" w14:textId="63B2D257" w:rsidR="00035C5B" w:rsidRPr="00C86996" w:rsidRDefault="0032177B" w:rsidP="00C17A3C">
            <w:pPr>
              <w:pStyle w:val="NoSpacing"/>
              <w:numPr>
                <w:ilvl w:val="0"/>
                <w:numId w:val="25"/>
              </w:numPr>
              <w:rPr>
                <w:b/>
              </w:rPr>
            </w:pPr>
            <w:r>
              <w:rPr>
                <w:b/>
              </w:rPr>
              <w:t>Applicant Details</w:t>
            </w:r>
          </w:p>
        </w:tc>
      </w:tr>
      <w:tr w:rsidR="0032177B" w14:paraId="2295788A" w14:textId="77777777" w:rsidTr="00194CD7">
        <w:tc>
          <w:tcPr>
            <w:tcW w:w="2461" w:type="dxa"/>
          </w:tcPr>
          <w:p w14:paraId="0BC97320" w14:textId="6E19D3B0" w:rsidR="0032177B" w:rsidRDefault="0032177B" w:rsidP="005D64F8">
            <w:pPr>
              <w:pStyle w:val="NoSpacing"/>
            </w:pPr>
            <w:r>
              <w:t>Surname</w:t>
            </w:r>
          </w:p>
        </w:tc>
        <w:tc>
          <w:tcPr>
            <w:tcW w:w="6555" w:type="dxa"/>
          </w:tcPr>
          <w:p w14:paraId="2B597976" w14:textId="6282E3EF" w:rsidR="003E5618" w:rsidRDefault="003E5618" w:rsidP="005D64F8">
            <w:pPr>
              <w:pStyle w:val="NoSpacing"/>
            </w:pPr>
          </w:p>
        </w:tc>
      </w:tr>
      <w:tr w:rsidR="0032177B" w14:paraId="25A2B948" w14:textId="77777777" w:rsidTr="00194CD7">
        <w:tc>
          <w:tcPr>
            <w:tcW w:w="2461" w:type="dxa"/>
          </w:tcPr>
          <w:p w14:paraId="4FAB5B95" w14:textId="532AAF63" w:rsidR="0032177B" w:rsidRDefault="0032177B" w:rsidP="005D64F8">
            <w:pPr>
              <w:pStyle w:val="NoSpacing"/>
            </w:pPr>
            <w:r>
              <w:t>First Name</w:t>
            </w:r>
          </w:p>
        </w:tc>
        <w:tc>
          <w:tcPr>
            <w:tcW w:w="6555" w:type="dxa"/>
          </w:tcPr>
          <w:p w14:paraId="7BE5455B" w14:textId="3A46B7B0" w:rsidR="00144C93" w:rsidRDefault="00144C93" w:rsidP="005D64F8">
            <w:pPr>
              <w:pStyle w:val="NoSpacing"/>
            </w:pPr>
          </w:p>
        </w:tc>
      </w:tr>
      <w:tr w:rsidR="0032177B" w14:paraId="6430A7F8" w14:textId="77777777" w:rsidTr="00194CD7">
        <w:tc>
          <w:tcPr>
            <w:tcW w:w="2461" w:type="dxa"/>
          </w:tcPr>
          <w:p w14:paraId="2FC74F9A" w14:textId="1201794D" w:rsidR="0032177B" w:rsidRDefault="0032177B" w:rsidP="005D64F8">
            <w:pPr>
              <w:pStyle w:val="NoSpacing"/>
            </w:pPr>
            <w:r>
              <w:t>Post Held</w:t>
            </w:r>
          </w:p>
        </w:tc>
        <w:tc>
          <w:tcPr>
            <w:tcW w:w="6555" w:type="dxa"/>
          </w:tcPr>
          <w:p w14:paraId="0C45934D" w14:textId="186B8911" w:rsidR="00144C93" w:rsidRDefault="00144C93" w:rsidP="005D64F8">
            <w:pPr>
              <w:pStyle w:val="NoSpacing"/>
            </w:pPr>
          </w:p>
        </w:tc>
      </w:tr>
      <w:tr w:rsidR="00AF3617" w14:paraId="55D4AABE" w14:textId="77777777" w:rsidTr="00194CD7">
        <w:tc>
          <w:tcPr>
            <w:tcW w:w="2461" w:type="dxa"/>
          </w:tcPr>
          <w:p w14:paraId="49F786FE" w14:textId="3E9AE4C4" w:rsidR="00AF3617" w:rsidRPr="0036025A" w:rsidRDefault="00AF3617" w:rsidP="00AF3617">
            <w:pPr>
              <w:pStyle w:val="NoSpacing"/>
            </w:pPr>
            <w:r w:rsidRPr="0036025A">
              <w:t>Please indicate which categories apply</w:t>
            </w:r>
          </w:p>
        </w:tc>
        <w:tc>
          <w:tcPr>
            <w:tcW w:w="6555" w:type="dxa"/>
          </w:tcPr>
          <w:p w14:paraId="267B4456" w14:textId="77777777" w:rsidR="005864B6" w:rsidRDefault="005864B6" w:rsidP="005864B6">
            <w:pPr>
              <w:pStyle w:val="NoSpacing"/>
              <w:ind w:left="360"/>
            </w:pPr>
          </w:p>
          <w:tbl>
            <w:tblPr>
              <w:tblStyle w:val="TableGrid"/>
              <w:tblW w:w="0" w:type="auto"/>
              <w:tblLook w:val="04A0" w:firstRow="1" w:lastRow="0" w:firstColumn="1" w:lastColumn="0" w:noHBand="0" w:noVBand="1"/>
            </w:tblPr>
            <w:tblGrid>
              <w:gridCol w:w="2809"/>
              <w:gridCol w:w="3160"/>
            </w:tblGrid>
            <w:tr w:rsidR="005864B6" w14:paraId="211FFFDC" w14:textId="77777777" w:rsidTr="005864B6">
              <w:tc>
                <w:tcPr>
                  <w:tcW w:w="2809" w:type="dxa"/>
                </w:tcPr>
                <w:p w14:paraId="0E9826FC" w14:textId="6A2E2FC4" w:rsidR="005864B6" w:rsidRDefault="005864B6" w:rsidP="005864B6">
                  <w:pPr>
                    <w:pStyle w:val="NoSpacing"/>
                  </w:pPr>
                  <w:r w:rsidRPr="0036025A">
                    <w:t>Registered student*</w:t>
                  </w:r>
                </w:p>
              </w:tc>
              <w:tc>
                <w:tcPr>
                  <w:tcW w:w="3160" w:type="dxa"/>
                </w:tcPr>
                <w:p w14:paraId="7E1C5CC5" w14:textId="54E9543D" w:rsidR="005864B6" w:rsidRDefault="005864B6" w:rsidP="005864B6">
                  <w:pPr>
                    <w:pStyle w:val="NoSpacing"/>
                  </w:pPr>
                  <w:r w:rsidRPr="008F5772">
                    <w:t>Yes   /    No</w:t>
                  </w:r>
                </w:p>
              </w:tc>
            </w:tr>
            <w:tr w:rsidR="005864B6" w14:paraId="4C5F2C75" w14:textId="77777777" w:rsidTr="005864B6">
              <w:tc>
                <w:tcPr>
                  <w:tcW w:w="2809" w:type="dxa"/>
                </w:tcPr>
                <w:p w14:paraId="63A74C00" w14:textId="3C3C6450" w:rsidR="005864B6" w:rsidRDefault="005864B6" w:rsidP="005864B6">
                  <w:pPr>
                    <w:pStyle w:val="NoSpacing"/>
                  </w:pPr>
                  <w:r w:rsidRPr="0036025A">
                    <w:t>Early Ca</w:t>
                  </w:r>
                  <w:r>
                    <w:t>reer Researcher**</w:t>
                  </w:r>
                </w:p>
              </w:tc>
              <w:tc>
                <w:tcPr>
                  <w:tcW w:w="3160" w:type="dxa"/>
                </w:tcPr>
                <w:p w14:paraId="241B74DE" w14:textId="165194E2" w:rsidR="005864B6" w:rsidRDefault="005864B6" w:rsidP="005864B6">
                  <w:pPr>
                    <w:pStyle w:val="NoSpacing"/>
                  </w:pPr>
                  <w:r w:rsidRPr="008F5772">
                    <w:t>Yes   /    No</w:t>
                  </w:r>
                </w:p>
              </w:tc>
            </w:tr>
            <w:tr w:rsidR="005864B6" w14:paraId="1F5E1481" w14:textId="77777777" w:rsidTr="005864B6">
              <w:tc>
                <w:tcPr>
                  <w:tcW w:w="2809" w:type="dxa"/>
                </w:tcPr>
                <w:p w14:paraId="7A396D1A" w14:textId="3E876898" w:rsidR="005864B6" w:rsidRDefault="005864B6" w:rsidP="005864B6">
                  <w:pPr>
                    <w:pStyle w:val="NoSpacing"/>
                  </w:pPr>
                  <w:r w:rsidRPr="0036025A">
                    <w:t>Other – please specify:</w:t>
                  </w:r>
                </w:p>
              </w:tc>
              <w:tc>
                <w:tcPr>
                  <w:tcW w:w="3160" w:type="dxa"/>
                </w:tcPr>
                <w:p w14:paraId="081B6E2B" w14:textId="77777777" w:rsidR="005864B6" w:rsidRDefault="005864B6" w:rsidP="005864B6">
                  <w:pPr>
                    <w:pStyle w:val="NoSpacing"/>
                  </w:pPr>
                </w:p>
              </w:tc>
            </w:tr>
          </w:tbl>
          <w:p w14:paraId="73D82A94" w14:textId="77777777" w:rsidR="005864B6" w:rsidRDefault="005864B6" w:rsidP="005864B6">
            <w:pPr>
              <w:pStyle w:val="NoSpacing"/>
              <w:ind w:left="360"/>
            </w:pPr>
          </w:p>
          <w:p w14:paraId="7DD5212C" w14:textId="00ABB946" w:rsidR="005F2C32" w:rsidRPr="0036025A" w:rsidRDefault="005F2C32" w:rsidP="00AF3617">
            <w:pPr>
              <w:pStyle w:val="NoSpacing"/>
              <w:rPr>
                <w:i/>
                <w:sz w:val="18"/>
              </w:rPr>
            </w:pPr>
            <w:r w:rsidRPr="0036025A">
              <w:rPr>
                <w:i/>
                <w:sz w:val="18"/>
              </w:rPr>
              <w:t xml:space="preserve">*  </w:t>
            </w:r>
            <w:r w:rsidR="0036025A">
              <w:rPr>
                <w:i/>
                <w:sz w:val="18"/>
              </w:rPr>
              <w:t xml:space="preserve"> </w:t>
            </w:r>
            <w:r w:rsidRPr="0036025A">
              <w:rPr>
                <w:i/>
                <w:sz w:val="18"/>
              </w:rPr>
              <w:t xml:space="preserve">Definition of 'student' - anyone who </w:t>
            </w:r>
            <w:r w:rsidR="001602B9">
              <w:rPr>
                <w:i/>
                <w:sz w:val="18"/>
              </w:rPr>
              <w:t xml:space="preserve">is registered as a university </w:t>
            </w:r>
            <w:r w:rsidRPr="0036025A">
              <w:rPr>
                <w:i/>
                <w:sz w:val="18"/>
              </w:rPr>
              <w:t xml:space="preserve"> postgraduate </w:t>
            </w:r>
            <w:r w:rsidR="009B67DD">
              <w:rPr>
                <w:i/>
                <w:sz w:val="18"/>
              </w:rPr>
              <w:t xml:space="preserve">   </w:t>
            </w:r>
            <w:r w:rsidRPr="0036025A">
              <w:rPr>
                <w:i/>
                <w:sz w:val="18"/>
              </w:rPr>
              <w:t>student, including Doctoral Researcher</w:t>
            </w:r>
          </w:p>
          <w:p w14:paraId="3802932B" w14:textId="2335FC96" w:rsidR="00AF3617" w:rsidRPr="0036025A" w:rsidRDefault="00AF3617" w:rsidP="00CE7417">
            <w:pPr>
              <w:pStyle w:val="NoSpacing"/>
            </w:pPr>
            <w:r w:rsidRPr="0036025A">
              <w:rPr>
                <w:i/>
                <w:sz w:val="18"/>
              </w:rPr>
              <w:t>*</w:t>
            </w:r>
            <w:r w:rsidR="005F2C32" w:rsidRPr="0036025A">
              <w:rPr>
                <w:i/>
                <w:sz w:val="18"/>
              </w:rPr>
              <w:t>*</w:t>
            </w:r>
            <w:r w:rsidRPr="0036025A">
              <w:rPr>
                <w:i/>
                <w:sz w:val="18"/>
              </w:rPr>
              <w:t xml:space="preserve"> </w:t>
            </w:r>
            <w:r w:rsidR="005F2C32" w:rsidRPr="0036025A">
              <w:rPr>
                <w:i/>
                <w:sz w:val="18"/>
              </w:rPr>
              <w:t>Definition of ‘</w:t>
            </w:r>
            <w:r w:rsidRPr="0036025A">
              <w:rPr>
                <w:i/>
                <w:sz w:val="18"/>
              </w:rPr>
              <w:t>Early Career Researcher</w:t>
            </w:r>
            <w:r w:rsidR="005F2C32" w:rsidRPr="0036025A">
              <w:rPr>
                <w:i/>
                <w:sz w:val="18"/>
              </w:rPr>
              <w:t>’ - anyone</w:t>
            </w:r>
            <w:r w:rsidRPr="0036025A">
              <w:rPr>
                <w:i/>
                <w:sz w:val="18"/>
              </w:rPr>
              <w:t xml:space="preserve"> </w:t>
            </w:r>
            <w:r w:rsidR="0036025A" w:rsidRPr="0036025A">
              <w:rPr>
                <w:i/>
                <w:sz w:val="18"/>
              </w:rPr>
              <w:t>who currently does not hold a substantive contract with their organisation</w:t>
            </w:r>
          </w:p>
        </w:tc>
      </w:tr>
      <w:tr w:rsidR="00FB609A" w14:paraId="3F29E082" w14:textId="77777777" w:rsidTr="00194CD7">
        <w:tc>
          <w:tcPr>
            <w:tcW w:w="2461" w:type="dxa"/>
          </w:tcPr>
          <w:p w14:paraId="52F000E3" w14:textId="27513316" w:rsidR="00FB609A" w:rsidRDefault="00B00DC7" w:rsidP="005D64F8">
            <w:pPr>
              <w:pStyle w:val="NoSpacing"/>
            </w:pPr>
            <w:r>
              <w:t>Organisation/Institution</w:t>
            </w:r>
          </w:p>
        </w:tc>
        <w:tc>
          <w:tcPr>
            <w:tcW w:w="6555" w:type="dxa"/>
          </w:tcPr>
          <w:p w14:paraId="728291D8" w14:textId="77777777" w:rsidR="00144C93" w:rsidRDefault="00144C93" w:rsidP="005D64F8">
            <w:pPr>
              <w:pStyle w:val="NoSpacing"/>
            </w:pPr>
          </w:p>
          <w:p w14:paraId="5C5EE2A6" w14:textId="00EBD622" w:rsidR="001602B9" w:rsidRDefault="001602B9" w:rsidP="005D64F8">
            <w:pPr>
              <w:pStyle w:val="NoSpacing"/>
            </w:pPr>
          </w:p>
        </w:tc>
      </w:tr>
      <w:tr w:rsidR="00211695" w14:paraId="079EC465" w14:textId="77777777" w:rsidTr="00194CD7">
        <w:tc>
          <w:tcPr>
            <w:tcW w:w="2461" w:type="dxa"/>
          </w:tcPr>
          <w:p w14:paraId="74E24848" w14:textId="00D3D9FC" w:rsidR="00211695" w:rsidRDefault="00A24E84" w:rsidP="005D64F8">
            <w:pPr>
              <w:pStyle w:val="NoSpacing"/>
            </w:pPr>
            <w:r>
              <w:t>Country of residence</w:t>
            </w:r>
          </w:p>
        </w:tc>
        <w:tc>
          <w:tcPr>
            <w:tcW w:w="6555" w:type="dxa"/>
          </w:tcPr>
          <w:p w14:paraId="35EAB610" w14:textId="57B37DEC" w:rsidR="00211695" w:rsidRDefault="00211695" w:rsidP="005864B6">
            <w:pPr>
              <w:pStyle w:val="NoSpacing"/>
            </w:pPr>
          </w:p>
          <w:p w14:paraId="27FBF2CF" w14:textId="7644512A" w:rsidR="005864B6" w:rsidRDefault="005864B6" w:rsidP="005864B6">
            <w:pPr>
              <w:pStyle w:val="NoSpacing"/>
            </w:pPr>
          </w:p>
        </w:tc>
      </w:tr>
      <w:tr w:rsidR="00B00DC7" w14:paraId="2022C1D3" w14:textId="77777777" w:rsidTr="00194CD7">
        <w:tc>
          <w:tcPr>
            <w:tcW w:w="2461" w:type="dxa"/>
          </w:tcPr>
          <w:p w14:paraId="2CE75030" w14:textId="51608E41" w:rsidR="00B00DC7" w:rsidRDefault="00B00DC7" w:rsidP="00B00DC7">
            <w:pPr>
              <w:pStyle w:val="NoSpacing"/>
            </w:pPr>
            <w:r>
              <w:t>Email address</w:t>
            </w:r>
          </w:p>
        </w:tc>
        <w:tc>
          <w:tcPr>
            <w:tcW w:w="6555" w:type="dxa"/>
          </w:tcPr>
          <w:p w14:paraId="19513FE6" w14:textId="77777777" w:rsidR="001602B9" w:rsidRDefault="001602B9" w:rsidP="00B00DC7">
            <w:pPr>
              <w:pStyle w:val="NoSpacing"/>
            </w:pPr>
          </w:p>
          <w:p w14:paraId="40FC0A45" w14:textId="1746FC7F" w:rsidR="009862BB" w:rsidRDefault="009862BB" w:rsidP="00B00DC7">
            <w:pPr>
              <w:pStyle w:val="NoSpacing"/>
            </w:pPr>
          </w:p>
        </w:tc>
      </w:tr>
      <w:tr w:rsidR="00B00DC7" w14:paraId="2BEDF20F" w14:textId="77777777" w:rsidTr="00194CD7">
        <w:tc>
          <w:tcPr>
            <w:tcW w:w="2461" w:type="dxa"/>
          </w:tcPr>
          <w:p w14:paraId="16F14058" w14:textId="6B6847E3" w:rsidR="00B00DC7" w:rsidRDefault="00B00DC7" w:rsidP="00B00DC7">
            <w:pPr>
              <w:pStyle w:val="NoSpacing"/>
            </w:pPr>
            <w:r>
              <w:t>Telephone number</w:t>
            </w:r>
          </w:p>
        </w:tc>
        <w:tc>
          <w:tcPr>
            <w:tcW w:w="6555" w:type="dxa"/>
          </w:tcPr>
          <w:p w14:paraId="23BF7F89" w14:textId="77777777" w:rsidR="001602B9" w:rsidRDefault="001602B9" w:rsidP="00B00DC7">
            <w:pPr>
              <w:pStyle w:val="NoSpacing"/>
            </w:pPr>
          </w:p>
          <w:p w14:paraId="403E2A6A" w14:textId="0B24F45E" w:rsidR="009862BB" w:rsidRDefault="009862BB" w:rsidP="00B00DC7">
            <w:pPr>
              <w:pStyle w:val="NoSpacing"/>
            </w:pPr>
          </w:p>
        </w:tc>
      </w:tr>
      <w:tr w:rsidR="00CE7417" w14:paraId="708AB79D" w14:textId="77777777" w:rsidTr="00194CD7">
        <w:tc>
          <w:tcPr>
            <w:tcW w:w="2461" w:type="dxa"/>
          </w:tcPr>
          <w:p w14:paraId="24BF3A7D" w14:textId="203E84E2" w:rsidR="00CE7417" w:rsidRPr="005D0135" w:rsidRDefault="00CE7417" w:rsidP="00B00DC7">
            <w:pPr>
              <w:pStyle w:val="NoSpacing"/>
            </w:pPr>
            <w:r w:rsidRPr="005D0135">
              <w:t>GCRF Vaccine Network Membership</w:t>
            </w:r>
          </w:p>
        </w:tc>
        <w:tc>
          <w:tcPr>
            <w:tcW w:w="6555" w:type="dxa"/>
          </w:tcPr>
          <w:p w14:paraId="2994EEE6" w14:textId="3922BC88" w:rsidR="00CE7417" w:rsidRDefault="00CE7417" w:rsidP="00B00DC7">
            <w:pPr>
              <w:pStyle w:val="NoSpacing"/>
            </w:pPr>
            <w:r w:rsidRPr="005D0135">
              <w:t>Please indicate if you</w:t>
            </w:r>
            <w:r w:rsidR="005D0135">
              <w:t xml:space="preserve"> are a</w:t>
            </w:r>
            <w:r w:rsidRPr="005D0135">
              <w:t xml:space="preserve"> member of </w:t>
            </w:r>
            <w:r w:rsidR="00A24E84">
              <w:t>any</w:t>
            </w:r>
            <w:r w:rsidR="005D0135">
              <w:t xml:space="preserve"> of </w:t>
            </w:r>
            <w:r w:rsidRPr="005D0135">
              <w:t>the following Networks</w:t>
            </w:r>
            <w:r w:rsidR="00D55DC5">
              <w:t xml:space="preserve"> and which networks you plan to submit </w:t>
            </w:r>
            <w:r w:rsidR="00A24E84">
              <w:t>a scholarship</w:t>
            </w:r>
            <w:r w:rsidR="00D55DC5">
              <w:t xml:space="preserve"> application to</w:t>
            </w:r>
            <w:r w:rsidRPr="005D0135">
              <w:t>:</w:t>
            </w:r>
          </w:p>
          <w:p w14:paraId="3C659270" w14:textId="746AA4B1" w:rsidR="005D0135" w:rsidRDefault="005D0135" w:rsidP="00B00DC7">
            <w:pPr>
              <w:pStyle w:val="NoSpacing"/>
            </w:pPr>
          </w:p>
          <w:tbl>
            <w:tblPr>
              <w:tblStyle w:val="TableGrid"/>
              <w:tblW w:w="0" w:type="auto"/>
              <w:tblLook w:val="04A0" w:firstRow="1" w:lastRow="0" w:firstColumn="1" w:lastColumn="0" w:noHBand="0" w:noVBand="1"/>
            </w:tblPr>
            <w:tblGrid>
              <w:gridCol w:w="2109"/>
              <w:gridCol w:w="2110"/>
              <w:gridCol w:w="2110"/>
            </w:tblGrid>
            <w:tr w:rsidR="005D0135" w14:paraId="6D66D505" w14:textId="77777777" w:rsidTr="005D0135">
              <w:tc>
                <w:tcPr>
                  <w:tcW w:w="2109" w:type="dxa"/>
                </w:tcPr>
                <w:p w14:paraId="5E2C1618" w14:textId="25F55798" w:rsidR="005D0135" w:rsidRPr="00D55DC5" w:rsidRDefault="00D55DC5" w:rsidP="00D55DC5">
                  <w:pPr>
                    <w:pStyle w:val="NoSpacing"/>
                    <w:jc w:val="center"/>
                    <w:rPr>
                      <w:b/>
                    </w:rPr>
                  </w:pPr>
                  <w:r w:rsidRPr="00D55DC5">
                    <w:rPr>
                      <w:b/>
                    </w:rPr>
                    <w:t>Network</w:t>
                  </w:r>
                </w:p>
              </w:tc>
              <w:tc>
                <w:tcPr>
                  <w:tcW w:w="2110" w:type="dxa"/>
                </w:tcPr>
                <w:p w14:paraId="5C588742" w14:textId="391F7AA1" w:rsidR="005D0135" w:rsidRPr="00D55DC5" w:rsidRDefault="00D55DC5" w:rsidP="00D55DC5">
                  <w:pPr>
                    <w:pStyle w:val="NoSpacing"/>
                    <w:jc w:val="center"/>
                    <w:rPr>
                      <w:b/>
                    </w:rPr>
                  </w:pPr>
                  <w:r w:rsidRPr="00D55DC5">
                    <w:rPr>
                      <w:b/>
                    </w:rPr>
                    <w:t>Member?</w:t>
                  </w:r>
                </w:p>
              </w:tc>
              <w:tc>
                <w:tcPr>
                  <w:tcW w:w="2110" w:type="dxa"/>
                </w:tcPr>
                <w:p w14:paraId="4B49E86F" w14:textId="0BC91203" w:rsidR="005D0135" w:rsidRPr="00D55DC5" w:rsidRDefault="00D55DC5" w:rsidP="00D55DC5">
                  <w:pPr>
                    <w:pStyle w:val="NoSpacing"/>
                    <w:jc w:val="center"/>
                    <w:rPr>
                      <w:b/>
                    </w:rPr>
                  </w:pPr>
                  <w:r>
                    <w:rPr>
                      <w:b/>
                    </w:rPr>
                    <w:t>*</w:t>
                  </w:r>
                  <w:r w:rsidRPr="00D55DC5">
                    <w:rPr>
                      <w:b/>
                    </w:rPr>
                    <w:t>Application?</w:t>
                  </w:r>
                </w:p>
              </w:tc>
            </w:tr>
            <w:tr w:rsidR="00D55DC5" w14:paraId="160B0EE8" w14:textId="77777777" w:rsidTr="005D0135">
              <w:tc>
                <w:tcPr>
                  <w:tcW w:w="2109" w:type="dxa"/>
                </w:tcPr>
                <w:p w14:paraId="1D0713D5" w14:textId="5CE35EAE" w:rsidR="00D55DC5" w:rsidRDefault="000E5183" w:rsidP="00D55DC5">
                  <w:pPr>
                    <w:pStyle w:val="NoSpacing"/>
                  </w:pPr>
                  <w:hyperlink r:id="rId15" w:history="1">
                    <w:r w:rsidR="00D55DC5" w:rsidRPr="00AF355E">
                      <w:rPr>
                        <w:rStyle w:val="Hyperlink"/>
                        <w:rFonts w:ascii="Calibri" w:eastAsia="Calibri" w:hAnsi="Calibri" w:cs="Calibri"/>
                        <w:spacing w:val="-1"/>
                        <w:szCs w:val="24"/>
                      </w:rPr>
                      <w:t>IVVN</w:t>
                    </w:r>
                  </w:hyperlink>
                </w:p>
              </w:tc>
              <w:tc>
                <w:tcPr>
                  <w:tcW w:w="2110" w:type="dxa"/>
                </w:tcPr>
                <w:p w14:paraId="3390A553" w14:textId="78A9C203" w:rsidR="00D55DC5" w:rsidRDefault="00D55DC5" w:rsidP="00D55DC5">
                  <w:pPr>
                    <w:pStyle w:val="NoSpacing"/>
                    <w:jc w:val="center"/>
                  </w:pPr>
                  <w:r w:rsidRPr="005D0135">
                    <w:t>Yes   /    No</w:t>
                  </w:r>
                </w:p>
              </w:tc>
              <w:tc>
                <w:tcPr>
                  <w:tcW w:w="2110" w:type="dxa"/>
                </w:tcPr>
                <w:p w14:paraId="4F233DEA" w14:textId="47FC3689" w:rsidR="00D55DC5" w:rsidRDefault="00D55DC5" w:rsidP="00D55DC5">
                  <w:pPr>
                    <w:pStyle w:val="NoSpacing"/>
                    <w:jc w:val="center"/>
                  </w:pPr>
                  <w:r w:rsidRPr="002F7F03">
                    <w:t>Yes   /    No</w:t>
                  </w:r>
                </w:p>
              </w:tc>
            </w:tr>
            <w:tr w:rsidR="00D55DC5" w14:paraId="1E844BA8" w14:textId="77777777" w:rsidTr="005D0135">
              <w:tc>
                <w:tcPr>
                  <w:tcW w:w="2109" w:type="dxa"/>
                </w:tcPr>
                <w:p w14:paraId="4147860A" w14:textId="19B41DB1" w:rsidR="00D55DC5" w:rsidRDefault="000E5183" w:rsidP="00D55DC5">
                  <w:pPr>
                    <w:pStyle w:val="NoSpacing"/>
                  </w:pPr>
                  <w:hyperlink r:id="rId16" w:history="1">
                    <w:proofErr w:type="spellStart"/>
                    <w:r w:rsidR="00D55DC5" w:rsidRPr="00AF355E">
                      <w:rPr>
                        <w:rStyle w:val="Hyperlink"/>
                        <w:rFonts w:ascii="Calibri" w:eastAsia="Calibri" w:hAnsi="Calibri" w:cs="Calibri"/>
                        <w:spacing w:val="-1"/>
                        <w:szCs w:val="24"/>
                      </w:rPr>
                      <w:t>BactiVac</w:t>
                    </w:r>
                    <w:proofErr w:type="spellEnd"/>
                  </w:hyperlink>
                </w:p>
              </w:tc>
              <w:tc>
                <w:tcPr>
                  <w:tcW w:w="2110" w:type="dxa"/>
                </w:tcPr>
                <w:p w14:paraId="6FEE0A77" w14:textId="64D2F821" w:rsidR="00D55DC5" w:rsidRDefault="00D55DC5" w:rsidP="00D55DC5">
                  <w:pPr>
                    <w:pStyle w:val="NoSpacing"/>
                    <w:jc w:val="center"/>
                  </w:pPr>
                  <w:r w:rsidRPr="006A1D4E">
                    <w:t>Yes   /    No</w:t>
                  </w:r>
                </w:p>
              </w:tc>
              <w:tc>
                <w:tcPr>
                  <w:tcW w:w="2110" w:type="dxa"/>
                </w:tcPr>
                <w:p w14:paraId="1A147975" w14:textId="31C509CD" w:rsidR="00D55DC5" w:rsidRDefault="00D55DC5" w:rsidP="00D55DC5">
                  <w:pPr>
                    <w:pStyle w:val="NoSpacing"/>
                    <w:jc w:val="center"/>
                  </w:pPr>
                  <w:r w:rsidRPr="002F7F03">
                    <w:t>Yes   /    No</w:t>
                  </w:r>
                </w:p>
              </w:tc>
            </w:tr>
            <w:tr w:rsidR="00D55DC5" w14:paraId="1680C7FB" w14:textId="77777777" w:rsidTr="005D0135">
              <w:tc>
                <w:tcPr>
                  <w:tcW w:w="2109" w:type="dxa"/>
                </w:tcPr>
                <w:p w14:paraId="545730D1" w14:textId="3F1463FF" w:rsidR="00D55DC5" w:rsidRDefault="000E5183" w:rsidP="00D55DC5">
                  <w:pPr>
                    <w:pStyle w:val="NoSpacing"/>
                  </w:pPr>
                  <w:hyperlink r:id="rId17" w:history="1">
                    <w:r w:rsidR="009B67DD" w:rsidRPr="0018252B">
                      <w:rPr>
                        <w:rStyle w:val="Hyperlink"/>
                        <w:rFonts w:ascii="Calibri" w:eastAsia="Calibri" w:hAnsi="Calibri" w:cs="Calibri"/>
                        <w:spacing w:val="-1"/>
                        <w:szCs w:val="24"/>
                      </w:rPr>
                      <w:t>HIC-Vac</w:t>
                    </w:r>
                  </w:hyperlink>
                </w:p>
              </w:tc>
              <w:tc>
                <w:tcPr>
                  <w:tcW w:w="2110" w:type="dxa"/>
                </w:tcPr>
                <w:p w14:paraId="2FF89207" w14:textId="0C85EBEC" w:rsidR="00D55DC5" w:rsidRDefault="00D55DC5" w:rsidP="00D55DC5">
                  <w:pPr>
                    <w:pStyle w:val="NoSpacing"/>
                    <w:jc w:val="center"/>
                  </w:pPr>
                  <w:r w:rsidRPr="006A1D4E">
                    <w:t>Yes   /    No</w:t>
                  </w:r>
                </w:p>
              </w:tc>
              <w:tc>
                <w:tcPr>
                  <w:tcW w:w="2110" w:type="dxa"/>
                </w:tcPr>
                <w:p w14:paraId="6E06D0AF" w14:textId="6F15C3C1" w:rsidR="00D55DC5" w:rsidRDefault="00D55DC5" w:rsidP="00D55DC5">
                  <w:pPr>
                    <w:pStyle w:val="NoSpacing"/>
                    <w:jc w:val="center"/>
                  </w:pPr>
                  <w:r w:rsidRPr="002F7F03">
                    <w:t>Yes   /    No</w:t>
                  </w:r>
                </w:p>
              </w:tc>
            </w:tr>
            <w:tr w:rsidR="00D55DC5" w14:paraId="79403A82" w14:textId="77777777" w:rsidTr="005D0135">
              <w:tc>
                <w:tcPr>
                  <w:tcW w:w="2109" w:type="dxa"/>
                </w:tcPr>
                <w:p w14:paraId="6584AC24" w14:textId="0C4D09E0" w:rsidR="00D55DC5" w:rsidRDefault="000E5183" w:rsidP="00D55DC5">
                  <w:pPr>
                    <w:pStyle w:val="NoSpacing"/>
                  </w:pPr>
                  <w:hyperlink r:id="rId18" w:history="1">
                    <w:r w:rsidR="009B67DD" w:rsidRPr="0018252B">
                      <w:rPr>
                        <w:rStyle w:val="Hyperlink"/>
                        <w:rFonts w:ascii="Calibri" w:eastAsia="Calibri" w:hAnsi="Calibri" w:cs="Calibri"/>
                        <w:spacing w:val="-1"/>
                        <w:szCs w:val="24"/>
                      </w:rPr>
                      <w:t>IMPRINT</w:t>
                    </w:r>
                  </w:hyperlink>
                </w:p>
              </w:tc>
              <w:tc>
                <w:tcPr>
                  <w:tcW w:w="2110" w:type="dxa"/>
                </w:tcPr>
                <w:p w14:paraId="2DCCD79E" w14:textId="08B87FB9" w:rsidR="00D55DC5" w:rsidRDefault="00D55DC5" w:rsidP="00D55DC5">
                  <w:pPr>
                    <w:pStyle w:val="NoSpacing"/>
                    <w:jc w:val="center"/>
                  </w:pPr>
                  <w:r w:rsidRPr="006A1D4E">
                    <w:t>Yes   /    No</w:t>
                  </w:r>
                </w:p>
              </w:tc>
              <w:tc>
                <w:tcPr>
                  <w:tcW w:w="2110" w:type="dxa"/>
                </w:tcPr>
                <w:p w14:paraId="26788983" w14:textId="3103AB7D" w:rsidR="00D55DC5" w:rsidRDefault="00D55DC5" w:rsidP="00D55DC5">
                  <w:pPr>
                    <w:pStyle w:val="NoSpacing"/>
                    <w:jc w:val="center"/>
                  </w:pPr>
                  <w:r w:rsidRPr="002F7F03">
                    <w:t>Yes   /    No</w:t>
                  </w:r>
                </w:p>
              </w:tc>
            </w:tr>
            <w:tr w:rsidR="00D55DC5" w14:paraId="6F191E3D" w14:textId="77777777" w:rsidTr="005D0135">
              <w:tc>
                <w:tcPr>
                  <w:tcW w:w="2109" w:type="dxa"/>
                </w:tcPr>
                <w:p w14:paraId="301177DA" w14:textId="299F3FA6" w:rsidR="00D55DC5" w:rsidRDefault="000E5183" w:rsidP="00D55DC5">
                  <w:pPr>
                    <w:pStyle w:val="NoSpacing"/>
                  </w:pPr>
                  <w:hyperlink r:id="rId19" w:history="1">
                    <w:r w:rsidR="00D55DC5" w:rsidRPr="00AF355E">
                      <w:rPr>
                        <w:rStyle w:val="Hyperlink"/>
                        <w:rFonts w:ascii="Calibri" w:eastAsia="Calibri" w:hAnsi="Calibri" w:cs="Calibri"/>
                        <w:spacing w:val="-1"/>
                        <w:szCs w:val="24"/>
                      </w:rPr>
                      <w:t>VALIDATE</w:t>
                    </w:r>
                  </w:hyperlink>
                </w:p>
              </w:tc>
              <w:tc>
                <w:tcPr>
                  <w:tcW w:w="2110" w:type="dxa"/>
                </w:tcPr>
                <w:p w14:paraId="292FABF5" w14:textId="29089E85" w:rsidR="00D55DC5" w:rsidRDefault="00D55DC5" w:rsidP="00D55DC5">
                  <w:pPr>
                    <w:pStyle w:val="NoSpacing"/>
                    <w:jc w:val="center"/>
                  </w:pPr>
                  <w:r w:rsidRPr="006A1D4E">
                    <w:t>Yes   /    No</w:t>
                  </w:r>
                </w:p>
              </w:tc>
              <w:tc>
                <w:tcPr>
                  <w:tcW w:w="2110" w:type="dxa"/>
                </w:tcPr>
                <w:p w14:paraId="24E48D9A" w14:textId="74D6B54C" w:rsidR="00D55DC5" w:rsidRDefault="00D55DC5" w:rsidP="00D55DC5">
                  <w:pPr>
                    <w:pStyle w:val="NoSpacing"/>
                    <w:jc w:val="center"/>
                  </w:pPr>
                  <w:r w:rsidRPr="002F7F03">
                    <w:t>Yes   /    No</w:t>
                  </w:r>
                </w:p>
              </w:tc>
            </w:tr>
          </w:tbl>
          <w:p w14:paraId="055F6637" w14:textId="1505BF4C" w:rsidR="00CE7417" w:rsidRDefault="00CE7417" w:rsidP="00D55DC5">
            <w:pPr>
              <w:pStyle w:val="NoSpacing"/>
            </w:pPr>
          </w:p>
          <w:p w14:paraId="18888819" w14:textId="6986153F" w:rsidR="00541009" w:rsidRDefault="00541009" w:rsidP="00D55DC5">
            <w:pPr>
              <w:pStyle w:val="NoSpacing"/>
            </w:pPr>
            <w:r>
              <w:t>Applicants whose work predominantly focuses on veterinary research should apply through the IVVN.</w:t>
            </w:r>
          </w:p>
          <w:p w14:paraId="57EA0F04" w14:textId="77777777" w:rsidR="00541009" w:rsidRDefault="00541009" w:rsidP="00D55DC5">
            <w:pPr>
              <w:pStyle w:val="NoSpacing"/>
            </w:pPr>
          </w:p>
          <w:p w14:paraId="57339291" w14:textId="0BD56EAA" w:rsidR="00D55DC5" w:rsidRPr="00D55DC5" w:rsidRDefault="00D55DC5" w:rsidP="00541009">
            <w:pPr>
              <w:pStyle w:val="NoSpacing"/>
              <w:rPr>
                <w:i/>
              </w:rPr>
            </w:pPr>
            <w:r w:rsidRPr="00D55DC5">
              <w:rPr>
                <w:b/>
                <w:i/>
              </w:rPr>
              <w:t>*</w:t>
            </w:r>
            <w:r>
              <w:rPr>
                <w:i/>
                <w:sz w:val="18"/>
              </w:rPr>
              <w:t xml:space="preserve"> </w:t>
            </w:r>
            <w:r w:rsidR="00A24E84" w:rsidRPr="00D55DC5">
              <w:rPr>
                <w:i/>
                <w:sz w:val="18"/>
              </w:rPr>
              <w:t>Applications</w:t>
            </w:r>
            <w:r w:rsidRPr="00D55DC5">
              <w:rPr>
                <w:i/>
                <w:sz w:val="18"/>
              </w:rPr>
              <w:t xml:space="preserve"> to more than one network are allowable.  However, we would strongly encourage you to submit an application to the network that is most closely aligned to </w:t>
            </w:r>
            <w:r w:rsidR="001602B9">
              <w:rPr>
                <w:i/>
                <w:sz w:val="18"/>
              </w:rPr>
              <w:t xml:space="preserve">within </w:t>
            </w:r>
            <w:r w:rsidRPr="00D55DC5">
              <w:rPr>
                <w:i/>
                <w:sz w:val="18"/>
              </w:rPr>
              <w:t>your area of research</w:t>
            </w:r>
            <w:r w:rsidR="00541009">
              <w:rPr>
                <w:i/>
                <w:sz w:val="18"/>
              </w:rPr>
              <w:t>.</w:t>
            </w:r>
          </w:p>
        </w:tc>
      </w:tr>
    </w:tbl>
    <w:p w14:paraId="5B3E0359" w14:textId="1F4B7A87" w:rsidR="00035C5B" w:rsidRDefault="00035C5B" w:rsidP="00035C5B">
      <w:pPr>
        <w:pStyle w:val="NoSpacing"/>
      </w:pPr>
    </w:p>
    <w:tbl>
      <w:tblPr>
        <w:tblStyle w:val="TableGrid"/>
        <w:tblW w:w="0" w:type="auto"/>
        <w:tblLook w:val="04A0" w:firstRow="1" w:lastRow="0" w:firstColumn="1" w:lastColumn="0" w:noHBand="0" w:noVBand="1"/>
      </w:tblPr>
      <w:tblGrid>
        <w:gridCol w:w="9242"/>
      </w:tblGrid>
      <w:tr w:rsidR="00B00DC7" w14:paraId="69CB2EB2" w14:textId="77777777" w:rsidTr="000B20DA">
        <w:tc>
          <w:tcPr>
            <w:tcW w:w="9242" w:type="dxa"/>
            <w:shd w:val="clear" w:color="auto" w:fill="BFBFBF" w:themeFill="background1" w:themeFillShade="BF"/>
          </w:tcPr>
          <w:p w14:paraId="2CB9AA68" w14:textId="44B54BF1" w:rsidR="00B00DC7" w:rsidRPr="00C86996" w:rsidRDefault="00CD204E" w:rsidP="003E5618">
            <w:pPr>
              <w:pStyle w:val="NoSpacing"/>
              <w:numPr>
                <w:ilvl w:val="0"/>
                <w:numId w:val="25"/>
              </w:numPr>
              <w:rPr>
                <w:b/>
              </w:rPr>
            </w:pPr>
            <w:r>
              <w:rPr>
                <w:b/>
              </w:rPr>
              <w:lastRenderedPageBreak/>
              <w:t>Career to date and</w:t>
            </w:r>
            <w:r w:rsidR="00AF3617">
              <w:rPr>
                <w:b/>
              </w:rPr>
              <w:t xml:space="preserve"> </w:t>
            </w:r>
            <w:r>
              <w:rPr>
                <w:b/>
              </w:rPr>
              <w:t xml:space="preserve">personal </w:t>
            </w:r>
            <w:r w:rsidR="00AF3617">
              <w:rPr>
                <w:b/>
              </w:rPr>
              <w:t>research</w:t>
            </w:r>
            <w:r>
              <w:rPr>
                <w:b/>
              </w:rPr>
              <w:t xml:space="preserve"> interests</w:t>
            </w:r>
            <w:r w:rsidR="00B00DC7">
              <w:rPr>
                <w:b/>
              </w:rPr>
              <w:t xml:space="preserve">:  </w:t>
            </w:r>
            <w:r w:rsidRPr="00CD204E">
              <w:t xml:space="preserve">Please outline your career to date and describe your </w:t>
            </w:r>
            <w:r>
              <w:t xml:space="preserve">current and/or future </w:t>
            </w:r>
            <w:r w:rsidRPr="00CD204E">
              <w:t>research</w:t>
            </w:r>
            <w:r>
              <w:t xml:space="preserve"> interests and how these align to Network-associated research priorities</w:t>
            </w:r>
            <w:r w:rsidR="0088095F">
              <w:t xml:space="preserve"> (</w:t>
            </w:r>
            <w:r w:rsidR="0088095F" w:rsidRPr="0088095F">
              <w:t>non-confidential</w:t>
            </w:r>
            <w:r w:rsidR="0088095F">
              <w:t>, max 400 words)</w:t>
            </w:r>
          </w:p>
        </w:tc>
      </w:tr>
      <w:tr w:rsidR="00B00DC7" w14:paraId="1307F873" w14:textId="77777777" w:rsidTr="000B20DA">
        <w:tc>
          <w:tcPr>
            <w:tcW w:w="9242" w:type="dxa"/>
          </w:tcPr>
          <w:p w14:paraId="32BBBA67" w14:textId="77777777" w:rsidR="00B00DC7" w:rsidRDefault="00B00DC7" w:rsidP="000B20DA">
            <w:pPr>
              <w:pStyle w:val="NoSpacing"/>
            </w:pPr>
          </w:p>
          <w:p w14:paraId="328E1973" w14:textId="77777777" w:rsidR="005D4E84" w:rsidRDefault="005D4E84" w:rsidP="000B20DA">
            <w:pPr>
              <w:pStyle w:val="NoSpacing"/>
            </w:pPr>
          </w:p>
          <w:p w14:paraId="546DCAC0" w14:textId="6BA4F669" w:rsidR="005D4E84" w:rsidRDefault="005D4E84" w:rsidP="000B20DA">
            <w:pPr>
              <w:pStyle w:val="NoSpacing"/>
            </w:pPr>
          </w:p>
        </w:tc>
      </w:tr>
    </w:tbl>
    <w:p w14:paraId="2DA84910" w14:textId="77777777" w:rsidR="00B00DC7" w:rsidRDefault="00B00DC7" w:rsidP="00035C5B">
      <w:pPr>
        <w:pStyle w:val="NoSpacing"/>
      </w:pPr>
    </w:p>
    <w:tbl>
      <w:tblPr>
        <w:tblStyle w:val="TableGrid"/>
        <w:tblW w:w="0" w:type="auto"/>
        <w:tblLook w:val="04A0" w:firstRow="1" w:lastRow="0" w:firstColumn="1" w:lastColumn="0" w:noHBand="0" w:noVBand="1"/>
      </w:tblPr>
      <w:tblGrid>
        <w:gridCol w:w="9016"/>
      </w:tblGrid>
      <w:tr w:rsidR="00035C5B" w14:paraId="01EB7A26" w14:textId="77777777" w:rsidTr="00F51FC5">
        <w:tc>
          <w:tcPr>
            <w:tcW w:w="9016" w:type="dxa"/>
            <w:shd w:val="clear" w:color="auto" w:fill="BFBFBF" w:themeFill="background1" w:themeFillShade="BF"/>
          </w:tcPr>
          <w:p w14:paraId="3329052B" w14:textId="77777777" w:rsidR="001602B9" w:rsidRPr="001602B9" w:rsidRDefault="00CD204E" w:rsidP="001602B9">
            <w:pPr>
              <w:pStyle w:val="NoSpacing"/>
              <w:numPr>
                <w:ilvl w:val="0"/>
                <w:numId w:val="25"/>
              </w:numPr>
              <w:rPr>
                <w:b/>
              </w:rPr>
            </w:pPr>
            <w:r w:rsidRPr="00CD204E">
              <w:rPr>
                <w:b/>
              </w:rPr>
              <w:t>Continuing Professional Development</w:t>
            </w:r>
            <w:r w:rsidR="001602B9">
              <w:t>:   P</w:t>
            </w:r>
            <w:r>
              <w:t xml:space="preserve">lease detail how this training opportunity will contribute to your professional development in Network-associated relevant research </w:t>
            </w:r>
          </w:p>
          <w:p w14:paraId="75135687" w14:textId="7618DED2" w:rsidR="00035C5B" w:rsidRPr="00C86996" w:rsidRDefault="00CD204E" w:rsidP="001602B9">
            <w:pPr>
              <w:pStyle w:val="NoSpacing"/>
              <w:ind w:left="360"/>
              <w:rPr>
                <w:b/>
              </w:rPr>
            </w:pPr>
            <w:r>
              <w:t>(</w:t>
            </w:r>
            <w:r w:rsidR="0088095F" w:rsidRPr="0088095F">
              <w:t>non-confidential</w:t>
            </w:r>
            <w:r w:rsidR="0088095F">
              <w:t>, max 2</w:t>
            </w:r>
            <w:r>
              <w:t>00 words)</w:t>
            </w:r>
          </w:p>
        </w:tc>
      </w:tr>
      <w:tr w:rsidR="00035C5B" w14:paraId="0C8B18E7" w14:textId="77777777" w:rsidTr="00F51FC5">
        <w:tc>
          <w:tcPr>
            <w:tcW w:w="9016" w:type="dxa"/>
          </w:tcPr>
          <w:p w14:paraId="42904EEF" w14:textId="77777777" w:rsidR="00D67388" w:rsidRDefault="00D67388" w:rsidP="005D64F8">
            <w:pPr>
              <w:pStyle w:val="NoSpacing"/>
            </w:pPr>
          </w:p>
          <w:p w14:paraId="0509E2DC" w14:textId="77777777" w:rsidR="005D4E84" w:rsidRDefault="005D4E84" w:rsidP="005D64F8">
            <w:pPr>
              <w:pStyle w:val="NoSpacing"/>
            </w:pPr>
          </w:p>
          <w:p w14:paraId="41B9B615" w14:textId="441F6F9E" w:rsidR="005D4E84" w:rsidRDefault="005D4E84" w:rsidP="005D64F8">
            <w:pPr>
              <w:pStyle w:val="NoSpacing"/>
            </w:pPr>
          </w:p>
        </w:tc>
      </w:tr>
    </w:tbl>
    <w:p w14:paraId="21821B5A" w14:textId="4D09CBB4" w:rsidR="00955F1E" w:rsidRDefault="00955F1E" w:rsidP="00035C5B">
      <w:pPr>
        <w:pStyle w:val="NoSpacing"/>
      </w:pPr>
    </w:p>
    <w:p w14:paraId="23EB737B" w14:textId="77777777" w:rsidR="00514C3F" w:rsidRDefault="00514C3F" w:rsidP="00035C5B">
      <w:pPr>
        <w:pStyle w:val="NoSpacing"/>
      </w:pPr>
    </w:p>
    <w:tbl>
      <w:tblPr>
        <w:tblStyle w:val="TableGrid"/>
        <w:tblW w:w="0" w:type="auto"/>
        <w:tblLook w:val="04A0" w:firstRow="1" w:lastRow="0" w:firstColumn="1" w:lastColumn="0" w:noHBand="0" w:noVBand="1"/>
      </w:tblPr>
      <w:tblGrid>
        <w:gridCol w:w="9016"/>
      </w:tblGrid>
      <w:tr w:rsidR="00FB609A" w14:paraId="7AA7AFF4" w14:textId="77777777" w:rsidTr="00FB609A">
        <w:tc>
          <w:tcPr>
            <w:tcW w:w="9016" w:type="dxa"/>
            <w:shd w:val="clear" w:color="auto" w:fill="BFBFBF" w:themeFill="background1" w:themeFillShade="BF"/>
          </w:tcPr>
          <w:p w14:paraId="78BCBC33" w14:textId="72B809D2" w:rsidR="00D55888" w:rsidRDefault="00FB609A" w:rsidP="00144C93">
            <w:pPr>
              <w:pStyle w:val="NoSpacing"/>
              <w:numPr>
                <w:ilvl w:val="0"/>
                <w:numId w:val="25"/>
              </w:numPr>
              <w:rPr>
                <w:b/>
              </w:rPr>
            </w:pPr>
            <w:r>
              <w:rPr>
                <w:b/>
              </w:rPr>
              <w:t xml:space="preserve">Signed </w:t>
            </w:r>
            <w:r w:rsidR="00AF63DE">
              <w:rPr>
                <w:b/>
              </w:rPr>
              <w:t xml:space="preserve">and dated </w:t>
            </w:r>
            <w:r>
              <w:rPr>
                <w:b/>
              </w:rPr>
              <w:t>by applican</w:t>
            </w:r>
            <w:r w:rsidR="00D55888">
              <w:rPr>
                <w:b/>
              </w:rPr>
              <w:t>t</w:t>
            </w:r>
          </w:p>
          <w:p w14:paraId="72C4957C" w14:textId="02EA862D" w:rsidR="00D55888" w:rsidRPr="00D55888" w:rsidRDefault="00D55888" w:rsidP="00D67388">
            <w:pPr>
              <w:pStyle w:val="NoSpacing"/>
              <w:rPr>
                <w:b/>
              </w:rPr>
            </w:pPr>
            <w:r w:rsidRPr="00D67388">
              <w:rPr>
                <w:sz w:val="20"/>
              </w:rPr>
              <w:t>Electronic signatures are acceptable if the applica</w:t>
            </w:r>
            <w:r w:rsidR="00B24854" w:rsidRPr="00D67388">
              <w:rPr>
                <w:sz w:val="20"/>
              </w:rPr>
              <w:t>tion is submitted from the a</w:t>
            </w:r>
            <w:r w:rsidRPr="00D67388">
              <w:rPr>
                <w:sz w:val="20"/>
              </w:rPr>
              <w:t>pplicant’s e-mail address</w:t>
            </w:r>
            <w:r w:rsidRPr="00D67388" w:rsidDel="00D55888">
              <w:rPr>
                <w:b/>
                <w:sz w:val="20"/>
              </w:rPr>
              <w:t xml:space="preserve"> </w:t>
            </w:r>
          </w:p>
        </w:tc>
      </w:tr>
      <w:tr w:rsidR="00FB609A" w14:paraId="65CC7D08" w14:textId="77777777" w:rsidTr="00FB609A">
        <w:tc>
          <w:tcPr>
            <w:tcW w:w="9016" w:type="dxa"/>
          </w:tcPr>
          <w:p w14:paraId="1A42DD02" w14:textId="056FFDF7" w:rsidR="00FB609A" w:rsidRDefault="00FB609A" w:rsidP="00C16CA3">
            <w:pPr>
              <w:pStyle w:val="NoSpacing"/>
            </w:pPr>
          </w:p>
          <w:p w14:paraId="4F511774" w14:textId="77777777" w:rsidR="002F77F2" w:rsidRDefault="00AF63DE" w:rsidP="00C16CA3">
            <w:pPr>
              <w:pStyle w:val="NoSpacing"/>
            </w:pPr>
            <w:r>
              <w:t xml:space="preserve">Signature: </w:t>
            </w:r>
            <w:r>
              <w:tab/>
            </w:r>
            <w:r>
              <w:tab/>
            </w:r>
            <w:r>
              <w:tab/>
            </w:r>
            <w:r>
              <w:tab/>
            </w:r>
            <w:r>
              <w:tab/>
            </w:r>
            <w:r>
              <w:tab/>
            </w:r>
            <w:r>
              <w:tab/>
              <w:t xml:space="preserve">Dated: </w:t>
            </w:r>
          </w:p>
          <w:p w14:paraId="3A9E4BBE" w14:textId="1F60600A" w:rsidR="00DF09EC" w:rsidRDefault="00DF09EC" w:rsidP="00C16CA3">
            <w:pPr>
              <w:pStyle w:val="NoSpacing"/>
            </w:pPr>
          </w:p>
        </w:tc>
      </w:tr>
    </w:tbl>
    <w:p w14:paraId="599F440A" w14:textId="77777777" w:rsidR="006F1845" w:rsidRDefault="006F1845" w:rsidP="00035C5B">
      <w:pPr>
        <w:pStyle w:val="NoSpacing"/>
      </w:pPr>
    </w:p>
    <w:p w14:paraId="12089161" w14:textId="77777777" w:rsidR="00144C93" w:rsidRDefault="00144C93" w:rsidP="00144C93">
      <w:pPr>
        <w:pStyle w:val="NoSpacing"/>
        <w:rPr>
          <w:b/>
        </w:rPr>
      </w:pPr>
      <w:r>
        <w:rPr>
          <w:b/>
        </w:rPr>
        <w:t>Required additional documents</w:t>
      </w:r>
    </w:p>
    <w:p w14:paraId="6DBDFAB8" w14:textId="77777777" w:rsidR="00144C93" w:rsidRDefault="00144C93" w:rsidP="00CE7417">
      <w:pPr>
        <w:pStyle w:val="NoSpacing"/>
      </w:pPr>
      <w:r w:rsidRPr="007A7120">
        <w:t xml:space="preserve">Please include the following </w:t>
      </w:r>
      <w:r>
        <w:t xml:space="preserve">documents </w:t>
      </w:r>
      <w:r w:rsidRPr="007A7120">
        <w:t>with your application:</w:t>
      </w:r>
    </w:p>
    <w:p w14:paraId="2C4865CC" w14:textId="1BBB6E38" w:rsidR="00144C93" w:rsidRPr="0043074E" w:rsidRDefault="00144C93" w:rsidP="00144C93">
      <w:pPr>
        <w:pStyle w:val="NoSpacing"/>
        <w:numPr>
          <w:ilvl w:val="0"/>
          <w:numId w:val="33"/>
        </w:numPr>
        <w:rPr>
          <w:color w:val="FF0000"/>
        </w:rPr>
      </w:pPr>
      <w:r w:rsidRPr="0043074E">
        <w:rPr>
          <w:color w:val="FF0000"/>
        </w:rPr>
        <w:t>CV (</w:t>
      </w:r>
      <w:r w:rsidR="0088095F">
        <w:rPr>
          <w:color w:val="FF0000"/>
        </w:rPr>
        <w:t xml:space="preserve">max </w:t>
      </w:r>
      <w:r w:rsidRPr="0043074E">
        <w:rPr>
          <w:color w:val="FF0000"/>
        </w:rPr>
        <w:t>2 page) and publications list (</w:t>
      </w:r>
      <w:r w:rsidR="0088095F">
        <w:rPr>
          <w:color w:val="FF0000"/>
        </w:rPr>
        <w:t xml:space="preserve">max </w:t>
      </w:r>
      <w:r w:rsidRPr="0043074E">
        <w:rPr>
          <w:color w:val="FF0000"/>
        </w:rPr>
        <w:t xml:space="preserve">2 page) </w:t>
      </w:r>
    </w:p>
    <w:p w14:paraId="5DEEF83A" w14:textId="77777777" w:rsidR="00144C93" w:rsidRDefault="00144C93" w:rsidP="00144C93">
      <w:pPr>
        <w:pStyle w:val="NoSpacing"/>
        <w:rPr>
          <w:b/>
        </w:rPr>
      </w:pPr>
    </w:p>
    <w:p w14:paraId="33B5AA67" w14:textId="77777777" w:rsidR="00144C93" w:rsidRPr="007A7120" w:rsidRDefault="00144C93" w:rsidP="00144C93">
      <w:pPr>
        <w:pStyle w:val="NoSpacing"/>
        <w:rPr>
          <w:b/>
        </w:rPr>
      </w:pPr>
      <w:r>
        <w:rPr>
          <w:b/>
        </w:rPr>
        <w:t>Application submission</w:t>
      </w:r>
    </w:p>
    <w:p w14:paraId="09591A20" w14:textId="28E73A75" w:rsidR="0043074E" w:rsidRPr="009862BB" w:rsidRDefault="00144C93" w:rsidP="0043074E">
      <w:pPr>
        <w:pStyle w:val="NoSpacing"/>
        <w:rPr>
          <w:color w:val="FF0000"/>
        </w:rPr>
      </w:pPr>
      <w:r>
        <w:t xml:space="preserve">Please submit your application form by </w:t>
      </w:r>
      <w:r w:rsidR="009862BB" w:rsidRPr="009862BB">
        <w:rPr>
          <w:b/>
        </w:rPr>
        <w:t xml:space="preserve">12 </w:t>
      </w:r>
      <w:r w:rsidR="009862BB">
        <w:rPr>
          <w:b/>
        </w:rPr>
        <w:t>mid</w:t>
      </w:r>
      <w:r w:rsidR="009862BB" w:rsidRPr="009862BB">
        <w:rPr>
          <w:b/>
        </w:rPr>
        <w:t>night</w:t>
      </w:r>
      <w:r w:rsidRPr="009862BB">
        <w:rPr>
          <w:b/>
        </w:rPr>
        <w:t xml:space="preserve"> (GMT) on </w:t>
      </w:r>
      <w:r w:rsidR="009862BB" w:rsidRPr="009862BB">
        <w:rPr>
          <w:b/>
        </w:rPr>
        <w:t>9 September 2018</w:t>
      </w:r>
      <w:r w:rsidR="009862BB" w:rsidRPr="005D4E84">
        <w:rPr>
          <w:b/>
        </w:rPr>
        <w:t xml:space="preserve"> </w:t>
      </w:r>
      <w:r>
        <w:t xml:space="preserve">to our </w:t>
      </w:r>
      <w:r w:rsidR="009A6AED">
        <w:t>HIC-Vac</w:t>
      </w:r>
      <w:r w:rsidRPr="009862BB">
        <w:t xml:space="preserve"> Team </w:t>
      </w:r>
      <w:proofErr w:type="gramStart"/>
      <w:r w:rsidRPr="009862BB">
        <w:t xml:space="preserve">at </w:t>
      </w:r>
      <w:r w:rsidR="0043074E" w:rsidRPr="009862BB">
        <w:t>:</w:t>
      </w:r>
      <w:proofErr w:type="gramEnd"/>
      <w:r w:rsidR="0043074E" w:rsidRPr="009862BB">
        <w:t xml:space="preserve"> </w:t>
      </w:r>
      <w:r w:rsidR="009A6AED" w:rsidRPr="009A6AED">
        <w:rPr>
          <w:rStyle w:val="Hyperlink"/>
        </w:rPr>
        <w:t>c.p</w:t>
      </w:r>
      <w:r w:rsidR="009A6AED">
        <w:rPr>
          <w:rStyle w:val="Hyperlink"/>
        </w:rPr>
        <w:t>uddephatt@imperial.ac.uk</w:t>
      </w:r>
      <w:r w:rsidRPr="009862BB">
        <w:t xml:space="preserve">  Please send any queries to this address.</w:t>
      </w:r>
      <w:r w:rsidR="0043074E" w:rsidRPr="009862BB">
        <w:t xml:space="preserve">   </w:t>
      </w:r>
      <w:r w:rsidR="0043074E" w:rsidRPr="009862BB">
        <w:rPr>
          <w:color w:val="FF0000"/>
        </w:rPr>
        <w:t>All applications must be submitted in ‘Word’ format.</w:t>
      </w:r>
    </w:p>
    <w:p w14:paraId="35A24116" w14:textId="237F515B" w:rsidR="00144C93" w:rsidRPr="009862BB" w:rsidRDefault="00144C93" w:rsidP="00144C93">
      <w:pPr>
        <w:pStyle w:val="NoSpacing"/>
      </w:pPr>
    </w:p>
    <w:p w14:paraId="332587AA" w14:textId="0158F1B9" w:rsidR="00DF09EC" w:rsidRPr="009862BB" w:rsidRDefault="00DF09EC" w:rsidP="00144C93">
      <w:pPr>
        <w:pStyle w:val="NoSpacing"/>
        <w:rPr>
          <w:b/>
        </w:rPr>
      </w:pPr>
      <w:r w:rsidRPr="009862BB">
        <w:rPr>
          <w:b/>
        </w:rPr>
        <w:t>Useful resources</w:t>
      </w:r>
    </w:p>
    <w:p w14:paraId="26DBB79D" w14:textId="0D7ECA54" w:rsidR="00AF63DE" w:rsidRPr="009862BB" w:rsidRDefault="00386683" w:rsidP="00AF63DE">
      <w:pPr>
        <w:spacing w:line="240" w:lineRule="auto"/>
      </w:pPr>
      <w:r>
        <w:rPr>
          <w:rFonts w:ascii="Calibri" w:eastAsia="Calibri" w:hAnsi="Calibri" w:cs="Calibri"/>
          <w:bCs/>
          <w:spacing w:val="-1"/>
          <w:szCs w:val="24"/>
        </w:rPr>
        <w:t>HIC-Vac</w:t>
      </w:r>
      <w:r w:rsidR="00AF63DE" w:rsidRPr="009862BB">
        <w:t xml:space="preserve"> </w:t>
      </w:r>
      <w:hyperlink r:id="rId20" w:history="1">
        <w:r w:rsidR="00AF63DE" w:rsidRPr="00534394">
          <w:rPr>
            <w:rStyle w:val="Hyperlink"/>
          </w:rPr>
          <w:t>Privacy Policy</w:t>
        </w:r>
      </w:hyperlink>
      <w:r w:rsidR="00AF63DE" w:rsidRPr="009862BB">
        <w:t xml:space="preserve"> </w:t>
      </w:r>
      <w:r w:rsidR="00DF09EC" w:rsidRPr="009862BB">
        <w:t>: all information provided to us will be managed in accordance with this Policy.</w:t>
      </w:r>
    </w:p>
    <w:p w14:paraId="590548F0" w14:textId="7EB345B8" w:rsidR="00DF09EC" w:rsidRDefault="00DF09EC" w:rsidP="00AF63DE">
      <w:pPr>
        <w:spacing w:line="240" w:lineRule="auto"/>
      </w:pPr>
      <w:r w:rsidRPr="009862BB">
        <w:t xml:space="preserve">IVVN </w:t>
      </w:r>
      <w:hyperlink r:id="rId21" w:history="1">
        <w:r w:rsidRPr="009862BB">
          <w:rPr>
            <w:rStyle w:val="Hyperlink"/>
          </w:rPr>
          <w:t>Privacy Policy</w:t>
        </w:r>
      </w:hyperlink>
      <w:r w:rsidRPr="009862BB">
        <w:t xml:space="preserve"> : as this Workshop is being coordinated by the International Veterinary Vaccine Network, successful applicant details will be forwarded to the IVVN coordinators for the purposes of this event.  The information will be retained by IVVN in accordance w</w:t>
      </w:r>
      <w:r>
        <w:t>ith their Privacy Policy.</w:t>
      </w:r>
    </w:p>
    <w:p w14:paraId="3E868D1E" w14:textId="6A2247B2" w:rsidR="0037718A" w:rsidRDefault="000E5183" w:rsidP="00AF63DE">
      <w:pPr>
        <w:spacing w:line="240" w:lineRule="auto"/>
      </w:pPr>
      <w:hyperlink r:id="rId22" w:history="1">
        <w:r w:rsidR="0037718A">
          <w:rPr>
            <w:rStyle w:val="Hyperlink"/>
            <w:rFonts w:ascii="Calibri" w:eastAsia="Calibri" w:hAnsi="Calibri" w:cs="Calibri"/>
            <w:bCs/>
            <w:spacing w:val="-1"/>
            <w:szCs w:val="24"/>
          </w:rPr>
          <w:t xml:space="preserve">ASEAN </w:t>
        </w:r>
        <w:r w:rsidR="0037718A" w:rsidRPr="0037718A">
          <w:rPr>
            <w:rStyle w:val="Hyperlink"/>
            <w:rFonts w:ascii="Calibri" w:eastAsia="Calibri" w:hAnsi="Calibri" w:cs="Calibri"/>
            <w:bCs/>
            <w:color w:val="auto"/>
            <w:spacing w:val="-1"/>
            <w:szCs w:val="24"/>
            <w:u w:val="none"/>
          </w:rPr>
          <w:t>listed countries</w:t>
        </w:r>
      </w:hyperlink>
    </w:p>
    <w:p w14:paraId="0786A62D" w14:textId="13D866AB" w:rsidR="0037718A" w:rsidRPr="0037718A" w:rsidRDefault="000E5183" w:rsidP="00AF63DE">
      <w:pPr>
        <w:spacing w:line="240" w:lineRule="auto"/>
      </w:pPr>
      <w:hyperlink r:id="rId23" w:history="1">
        <w:r w:rsidR="0037718A" w:rsidRPr="007E32A9">
          <w:rPr>
            <w:rStyle w:val="Hyperlink"/>
            <w:rFonts w:ascii="Calibri" w:eastAsia="Calibri" w:hAnsi="Calibri" w:cs="Calibri"/>
            <w:bCs/>
            <w:spacing w:val="-1"/>
            <w:szCs w:val="24"/>
          </w:rPr>
          <w:t>LMIC</w:t>
        </w:r>
      </w:hyperlink>
      <w:r w:rsidR="0037718A">
        <w:rPr>
          <w:rStyle w:val="Hyperlink"/>
          <w:rFonts w:ascii="Calibri" w:eastAsia="Calibri" w:hAnsi="Calibri" w:cs="Calibri"/>
          <w:bCs/>
          <w:spacing w:val="-1"/>
          <w:szCs w:val="24"/>
        </w:rPr>
        <w:t xml:space="preserve"> </w:t>
      </w:r>
      <w:r w:rsidR="0037718A" w:rsidRPr="0037718A">
        <w:rPr>
          <w:rStyle w:val="Hyperlink"/>
          <w:rFonts w:ascii="Calibri" w:eastAsia="Calibri" w:hAnsi="Calibri" w:cs="Calibri"/>
          <w:bCs/>
          <w:color w:val="auto"/>
          <w:spacing w:val="-1"/>
          <w:szCs w:val="24"/>
          <w:u w:val="none"/>
        </w:rPr>
        <w:t>listed countries</w:t>
      </w:r>
    </w:p>
    <w:p w14:paraId="4A2FBA2D" w14:textId="51359F0B" w:rsidR="00424F73" w:rsidRDefault="00424F73" w:rsidP="00035C5B">
      <w:pPr>
        <w:pStyle w:val="NoSpacing"/>
      </w:pPr>
      <w:r w:rsidRPr="00424F73">
        <w:rPr>
          <w:b/>
        </w:rPr>
        <w:t>Notification of acceptance</w:t>
      </w:r>
    </w:p>
    <w:p w14:paraId="0DA502EE" w14:textId="38E4E3D4" w:rsidR="007E557E" w:rsidRDefault="00FB609A" w:rsidP="00035C5B">
      <w:pPr>
        <w:pStyle w:val="NoSpacing"/>
      </w:pPr>
      <w:r>
        <w:t xml:space="preserve">Applicants will be notified of the outcome of their application </w:t>
      </w:r>
      <w:r w:rsidR="00D67388">
        <w:t>by</w:t>
      </w:r>
      <w:r w:rsidR="009862BB">
        <w:t xml:space="preserve"> </w:t>
      </w:r>
      <w:r w:rsidR="009862BB" w:rsidRPr="009862BB">
        <w:rPr>
          <w:b/>
        </w:rPr>
        <w:t>24 September 2018</w:t>
      </w:r>
      <w:r w:rsidR="009862BB">
        <w:t>.</w:t>
      </w:r>
      <w:r w:rsidR="0004239A">
        <w:t xml:space="preserve"> </w:t>
      </w:r>
    </w:p>
    <w:p w14:paraId="0B6EAE64" w14:textId="77777777" w:rsidR="007E557E" w:rsidRDefault="007E557E">
      <w:r>
        <w:br w:type="page"/>
      </w:r>
    </w:p>
    <w:p w14:paraId="2C8B4B99" w14:textId="77777777" w:rsidR="009179DE" w:rsidRDefault="009179DE" w:rsidP="00035C5B">
      <w:pPr>
        <w:pStyle w:val="NoSpacing"/>
      </w:pPr>
    </w:p>
    <w:p w14:paraId="363EFD12" w14:textId="03C30480" w:rsidR="00CE7417" w:rsidRPr="00CE7417" w:rsidRDefault="00AA161A" w:rsidP="00AA161A">
      <w:pPr>
        <w:spacing w:before="4" w:after="0" w:line="240" w:lineRule="auto"/>
        <w:jc w:val="center"/>
        <w:rPr>
          <w:rFonts w:ascii="Calibri" w:eastAsia="Calibri" w:hAnsi="Calibri" w:cs="Calibri"/>
          <w:b/>
          <w:bCs/>
          <w:color w:val="548DD4" w:themeColor="text2" w:themeTint="99"/>
          <w:spacing w:val="-1"/>
          <w:sz w:val="28"/>
          <w:szCs w:val="24"/>
        </w:rPr>
      </w:pPr>
      <w:r>
        <w:rPr>
          <w:rFonts w:ascii="Calibri" w:eastAsia="Calibri" w:hAnsi="Calibri" w:cs="Calibri"/>
          <w:b/>
          <w:bCs/>
          <w:color w:val="548DD4" w:themeColor="text2" w:themeTint="99"/>
          <w:spacing w:val="-1"/>
          <w:sz w:val="28"/>
          <w:szCs w:val="24"/>
        </w:rPr>
        <w:t xml:space="preserve">TRAINING </w:t>
      </w:r>
      <w:r w:rsidR="00CE7417" w:rsidRPr="00CE7417">
        <w:rPr>
          <w:rFonts w:ascii="Calibri" w:eastAsia="Calibri" w:hAnsi="Calibri" w:cs="Calibri"/>
          <w:b/>
          <w:bCs/>
          <w:color w:val="548DD4" w:themeColor="text2" w:themeTint="99"/>
          <w:spacing w:val="-1"/>
          <w:sz w:val="28"/>
          <w:szCs w:val="24"/>
        </w:rPr>
        <w:t>COURSE OVERVIEW</w:t>
      </w:r>
    </w:p>
    <w:p w14:paraId="56436D7F" w14:textId="77777777" w:rsidR="00CE7417" w:rsidRDefault="00CE7417" w:rsidP="00CE7417">
      <w:pPr>
        <w:autoSpaceDE w:val="0"/>
        <w:autoSpaceDN w:val="0"/>
        <w:adjustRightInd w:val="0"/>
        <w:spacing w:after="0" w:line="240" w:lineRule="auto"/>
        <w:rPr>
          <w:rFonts w:ascii="TimesNewRomanPS-BoldMT" w:hAnsi="TimesNewRomanPS-BoldMT" w:cs="TimesNewRomanPS-BoldMT"/>
          <w:b/>
          <w:bCs/>
          <w:sz w:val="24"/>
          <w:szCs w:val="24"/>
        </w:rPr>
      </w:pPr>
    </w:p>
    <w:p w14:paraId="55EFC894" w14:textId="738255E2" w:rsidR="00CE7417" w:rsidRPr="00AA161A" w:rsidRDefault="00CE7417" w:rsidP="00AA161A">
      <w:pPr>
        <w:autoSpaceDE w:val="0"/>
        <w:autoSpaceDN w:val="0"/>
        <w:adjustRightInd w:val="0"/>
        <w:spacing w:after="120" w:line="240" w:lineRule="auto"/>
        <w:rPr>
          <w:rFonts w:ascii="TimesNewRomanPS-BoldMT" w:hAnsi="TimesNewRomanPS-BoldMT" w:cs="TimesNewRomanPS-BoldMT"/>
          <w:b/>
          <w:bCs/>
          <w:sz w:val="24"/>
        </w:rPr>
      </w:pPr>
      <w:r w:rsidRPr="00AA161A">
        <w:rPr>
          <w:rFonts w:cstheme="minorHAnsi"/>
          <w:b/>
          <w:bCs/>
          <w:sz w:val="24"/>
        </w:rPr>
        <w:t>Speakers</w:t>
      </w:r>
    </w:p>
    <w:p w14:paraId="06DECF0A" w14:textId="540A20C9"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Prof</w:t>
      </w:r>
      <w:r w:rsidR="001B11F7">
        <w:rPr>
          <w:rFonts w:cstheme="minorHAnsi"/>
        </w:rPr>
        <w:t>.</w:t>
      </w:r>
      <w:proofErr w:type="spellEnd"/>
      <w:r w:rsidRPr="00AA161A">
        <w:rPr>
          <w:rFonts w:cstheme="minorHAnsi"/>
        </w:rPr>
        <w:t xml:space="preserve"> Sandra Adams, University of Stirling, UK</w:t>
      </w:r>
    </w:p>
    <w:p w14:paraId="2CB95434" w14:textId="2398AA65" w:rsidR="00CE7417" w:rsidRPr="00AA161A" w:rsidRDefault="006260CA"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Prof</w:t>
      </w:r>
      <w:r w:rsidR="001B11F7">
        <w:rPr>
          <w:rFonts w:cstheme="minorHAnsi"/>
        </w:rPr>
        <w:t>.</w:t>
      </w:r>
      <w:proofErr w:type="spellEnd"/>
      <w:r w:rsidR="00CE7417" w:rsidRPr="00AA161A">
        <w:rPr>
          <w:rFonts w:cstheme="minorHAnsi"/>
        </w:rPr>
        <w:t xml:space="preserve"> Stephen Baker, Wellcome Trust Centre, </w:t>
      </w:r>
      <w:proofErr w:type="spellStart"/>
      <w:r w:rsidR="00CE7417" w:rsidRPr="00AA161A">
        <w:rPr>
          <w:rFonts w:cstheme="minorHAnsi"/>
        </w:rPr>
        <w:t>Ho</w:t>
      </w:r>
      <w:proofErr w:type="spellEnd"/>
      <w:r w:rsidR="00CE7417" w:rsidRPr="00AA161A">
        <w:rPr>
          <w:rFonts w:cstheme="minorHAnsi"/>
        </w:rPr>
        <w:t xml:space="preserve"> Chi Minh City</w:t>
      </w:r>
      <w:r w:rsidR="001B11F7">
        <w:rPr>
          <w:rFonts w:cstheme="minorHAnsi"/>
        </w:rPr>
        <w:t>, Vietnam</w:t>
      </w:r>
    </w:p>
    <w:p w14:paraId="5CE010C0" w14:textId="32CDA355" w:rsidR="00CE7417" w:rsidRPr="00AA161A" w:rsidRDefault="001B11F7" w:rsidP="00AA161A">
      <w:pPr>
        <w:pStyle w:val="ListParagraph"/>
        <w:numPr>
          <w:ilvl w:val="0"/>
          <w:numId w:val="42"/>
        </w:numPr>
        <w:autoSpaceDE w:val="0"/>
        <w:autoSpaceDN w:val="0"/>
        <w:adjustRightInd w:val="0"/>
        <w:spacing w:after="0" w:line="240" w:lineRule="auto"/>
        <w:rPr>
          <w:rFonts w:cstheme="minorHAnsi"/>
        </w:rPr>
      </w:pPr>
      <w:proofErr w:type="spellStart"/>
      <w:r>
        <w:rPr>
          <w:rFonts w:cstheme="minorHAnsi"/>
        </w:rPr>
        <w:t>Prof.</w:t>
      </w:r>
      <w:proofErr w:type="spellEnd"/>
      <w:r w:rsidR="00CE7417" w:rsidRPr="00AA161A">
        <w:rPr>
          <w:rFonts w:cstheme="minorHAnsi"/>
        </w:rPr>
        <w:t xml:space="preserve"> Bryan Charleston, </w:t>
      </w:r>
      <w:proofErr w:type="spellStart"/>
      <w:r w:rsidR="00CE7417" w:rsidRPr="00AA161A">
        <w:rPr>
          <w:rFonts w:cstheme="minorHAnsi"/>
        </w:rPr>
        <w:t>Pirbright</w:t>
      </w:r>
      <w:proofErr w:type="spellEnd"/>
      <w:r w:rsidR="00CE7417" w:rsidRPr="00AA161A">
        <w:rPr>
          <w:rFonts w:cstheme="minorHAnsi"/>
        </w:rPr>
        <w:t xml:space="preserve"> Institute, UK</w:t>
      </w:r>
    </w:p>
    <w:p w14:paraId="1AEF88FE" w14:textId="4E0243AB" w:rsidR="00CE7417" w:rsidRPr="00AA161A" w:rsidRDefault="006260CA"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Dr</w:t>
      </w:r>
      <w:r w:rsidR="001B11F7">
        <w:rPr>
          <w:rFonts w:cstheme="minorHAnsi"/>
        </w:rPr>
        <w:t>.</w:t>
      </w:r>
      <w:proofErr w:type="spellEnd"/>
      <w:r w:rsidRPr="00AA161A">
        <w:rPr>
          <w:rFonts w:cstheme="minorHAnsi"/>
        </w:rPr>
        <w:t xml:space="preserve"> T</w:t>
      </w:r>
      <w:r w:rsidR="00CE7417" w:rsidRPr="00AA161A">
        <w:rPr>
          <w:rFonts w:cstheme="minorHAnsi"/>
        </w:rPr>
        <w:t xml:space="preserve">im </w:t>
      </w:r>
      <w:proofErr w:type="spellStart"/>
      <w:r w:rsidR="00CE7417" w:rsidRPr="00AA161A">
        <w:rPr>
          <w:rFonts w:cstheme="minorHAnsi"/>
        </w:rPr>
        <w:t>Connelley</w:t>
      </w:r>
      <w:proofErr w:type="spellEnd"/>
      <w:r w:rsidR="00CE7417" w:rsidRPr="00AA161A">
        <w:rPr>
          <w:rFonts w:cstheme="minorHAnsi"/>
        </w:rPr>
        <w:t xml:space="preserve">, </w:t>
      </w:r>
      <w:proofErr w:type="spellStart"/>
      <w:r w:rsidR="00CE7417" w:rsidRPr="00AA161A">
        <w:rPr>
          <w:rFonts w:cstheme="minorHAnsi"/>
        </w:rPr>
        <w:t>Roslin</w:t>
      </w:r>
      <w:proofErr w:type="spellEnd"/>
      <w:r w:rsidR="00CE7417" w:rsidRPr="00AA161A">
        <w:rPr>
          <w:rFonts w:cstheme="minorHAnsi"/>
        </w:rPr>
        <w:t xml:space="preserve"> Institute, University of Edinburgh, UK</w:t>
      </w:r>
    </w:p>
    <w:p w14:paraId="726739AF" w14:textId="15FFC807"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Prof</w:t>
      </w:r>
      <w:r w:rsidR="001B11F7">
        <w:rPr>
          <w:rFonts w:cstheme="minorHAnsi"/>
        </w:rPr>
        <w:t>.</w:t>
      </w:r>
      <w:proofErr w:type="spellEnd"/>
      <w:r w:rsidRPr="00AA161A">
        <w:rPr>
          <w:rFonts w:cstheme="minorHAnsi"/>
        </w:rPr>
        <w:t xml:space="preserve"> Susanna </w:t>
      </w:r>
      <w:proofErr w:type="spellStart"/>
      <w:r w:rsidRPr="00AA161A">
        <w:rPr>
          <w:rFonts w:cstheme="minorHAnsi"/>
        </w:rPr>
        <w:t>Dunachie</w:t>
      </w:r>
      <w:proofErr w:type="spellEnd"/>
      <w:r w:rsidRPr="00AA161A">
        <w:rPr>
          <w:rFonts w:cstheme="minorHAnsi"/>
        </w:rPr>
        <w:t>, University of Oxford, UK</w:t>
      </w:r>
    </w:p>
    <w:p w14:paraId="7D1CDE5D" w14:textId="74D7BAC8" w:rsidR="00CE7417" w:rsidRPr="00AA161A" w:rsidRDefault="006260CA"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Dr</w:t>
      </w:r>
      <w:r w:rsidR="001B11F7">
        <w:rPr>
          <w:rFonts w:cstheme="minorHAnsi"/>
        </w:rPr>
        <w:t>.</w:t>
      </w:r>
      <w:proofErr w:type="spellEnd"/>
      <w:r w:rsidR="00CE7417" w:rsidRPr="00AA161A">
        <w:rPr>
          <w:rFonts w:cstheme="minorHAnsi"/>
        </w:rPr>
        <w:t xml:space="preserve"> </w:t>
      </w:r>
      <w:proofErr w:type="spellStart"/>
      <w:r w:rsidR="00CE7417" w:rsidRPr="00AA161A">
        <w:rPr>
          <w:rFonts w:cstheme="minorHAnsi"/>
        </w:rPr>
        <w:t>Gwenaelle</w:t>
      </w:r>
      <w:proofErr w:type="spellEnd"/>
      <w:r w:rsidR="00CE7417" w:rsidRPr="00AA161A">
        <w:rPr>
          <w:rFonts w:cstheme="minorHAnsi"/>
        </w:rPr>
        <w:t xml:space="preserve"> Dauphin, </w:t>
      </w:r>
      <w:proofErr w:type="spellStart"/>
      <w:r w:rsidR="00CE7417" w:rsidRPr="00AA161A">
        <w:rPr>
          <w:rFonts w:cstheme="minorHAnsi"/>
        </w:rPr>
        <w:t>Ceva</w:t>
      </w:r>
      <w:proofErr w:type="spellEnd"/>
      <w:r w:rsidR="00CE7417" w:rsidRPr="00AA161A">
        <w:rPr>
          <w:rFonts w:cstheme="minorHAnsi"/>
        </w:rPr>
        <w:t xml:space="preserve"> Animal Health</w:t>
      </w:r>
      <w:r w:rsidR="001B11F7">
        <w:rPr>
          <w:rFonts w:cstheme="minorHAnsi"/>
        </w:rPr>
        <w:t>, France</w:t>
      </w:r>
    </w:p>
    <w:p w14:paraId="578B9649" w14:textId="51DDA766"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Dr</w:t>
      </w:r>
      <w:r w:rsidR="001B11F7">
        <w:rPr>
          <w:rFonts w:cstheme="minorHAnsi"/>
        </w:rPr>
        <w:t>.</w:t>
      </w:r>
      <w:proofErr w:type="spellEnd"/>
      <w:r w:rsidRPr="00AA161A">
        <w:rPr>
          <w:rFonts w:cstheme="minorHAnsi"/>
        </w:rPr>
        <w:t xml:space="preserve"> Helen Fletcher, Jenner Institute</w:t>
      </w:r>
      <w:r w:rsidR="001B11F7">
        <w:rPr>
          <w:rFonts w:cstheme="minorHAnsi"/>
        </w:rPr>
        <w:t>, UK</w:t>
      </w:r>
    </w:p>
    <w:p w14:paraId="21115C24" w14:textId="4DEE7AA7"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Prof</w:t>
      </w:r>
      <w:r w:rsidR="001B11F7">
        <w:rPr>
          <w:rFonts w:cstheme="minorHAnsi"/>
        </w:rPr>
        <w:t>.</w:t>
      </w:r>
      <w:proofErr w:type="spellEnd"/>
      <w:r w:rsidR="001B11F7">
        <w:rPr>
          <w:rFonts w:cstheme="minorHAnsi"/>
        </w:rPr>
        <w:t xml:space="preserve"> </w:t>
      </w:r>
      <w:r w:rsidRPr="00AA161A">
        <w:rPr>
          <w:rFonts w:cstheme="minorHAnsi"/>
        </w:rPr>
        <w:t>Sarah Gilbert, Jenner Institute, UK</w:t>
      </w:r>
    </w:p>
    <w:p w14:paraId="3208A0F4" w14:textId="5D3059DF"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Prof</w:t>
      </w:r>
      <w:r w:rsidR="001B11F7">
        <w:rPr>
          <w:rFonts w:cstheme="minorHAnsi"/>
        </w:rPr>
        <w:t>.</w:t>
      </w:r>
      <w:proofErr w:type="spellEnd"/>
      <w:r w:rsidR="001B11F7">
        <w:rPr>
          <w:rFonts w:cstheme="minorHAnsi"/>
        </w:rPr>
        <w:t xml:space="preserve"> </w:t>
      </w:r>
      <w:r w:rsidRPr="00AA161A">
        <w:rPr>
          <w:rFonts w:cstheme="minorHAnsi"/>
        </w:rPr>
        <w:t>Adrian Hill, Jenner Institute, UK</w:t>
      </w:r>
    </w:p>
    <w:p w14:paraId="10137C3F" w14:textId="3B7FB64A" w:rsidR="00CE7417" w:rsidRPr="00AA161A" w:rsidRDefault="006260CA"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Dr</w:t>
      </w:r>
      <w:r w:rsidR="001B11F7">
        <w:rPr>
          <w:rFonts w:cstheme="minorHAnsi"/>
        </w:rPr>
        <w:t>.</w:t>
      </w:r>
      <w:proofErr w:type="spellEnd"/>
      <w:r w:rsidR="00CE7417" w:rsidRPr="00AA161A">
        <w:rPr>
          <w:rFonts w:cstheme="minorHAnsi"/>
        </w:rPr>
        <w:t xml:space="preserve"> Danika Hill, </w:t>
      </w:r>
      <w:proofErr w:type="spellStart"/>
      <w:r w:rsidR="00CE7417" w:rsidRPr="00AA161A">
        <w:rPr>
          <w:rFonts w:cstheme="minorHAnsi"/>
        </w:rPr>
        <w:t>Babrah</w:t>
      </w:r>
      <w:r w:rsidR="001B11F7">
        <w:rPr>
          <w:rFonts w:cstheme="minorHAnsi"/>
        </w:rPr>
        <w:t>a</w:t>
      </w:r>
      <w:r w:rsidR="00CE7417" w:rsidRPr="00AA161A">
        <w:rPr>
          <w:rFonts w:cstheme="minorHAnsi"/>
        </w:rPr>
        <w:t>m</w:t>
      </w:r>
      <w:proofErr w:type="spellEnd"/>
      <w:r w:rsidR="00CE7417" w:rsidRPr="00AA161A">
        <w:rPr>
          <w:rFonts w:cstheme="minorHAnsi"/>
        </w:rPr>
        <w:t xml:space="preserve"> Institute, UK</w:t>
      </w:r>
    </w:p>
    <w:p w14:paraId="42EB7F39" w14:textId="4FECAD25"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Dr</w:t>
      </w:r>
      <w:r w:rsidR="001B11F7">
        <w:rPr>
          <w:rFonts w:cstheme="minorHAnsi"/>
        </w:rPr>
        <w:t>.</w:t>
      </w:r>
      <w:proofErr w:type="spellEnd"/>
      <w:r w:rsidRPr="00AA161A">
        <w:rPr>
          <w:rFonts w:cstheme="minorHAnsi"/>
        </w:rPr>
        <w:t xml:space="preserve"> Nicola Lewis, International Reference Laboratory for Avian and Swine Influenzas and</w:t>
      </w:r>
      <w:r w:rsidR="006260CA" w:rsidRPr="00AA161A">
        <w:rPr>
          <w:rFonts w:cstheme="minorHAnsi"/>
        </w:rPr>
        <w:t xml:space="preserve"> Newcastle D</w:t>
      </w:r>
      <w:r w:rsidRPr="00AA161A">
        <w:rPr>
          <w:rFonts w:cstheme="minorHAnsi"/>
        </w:rPr>
        <w:t>isease</w:t>
      </w:r>
      <w:r w:rsidR="001B11F7">
        <w:rPr>
          <w:rFonts w:cstheme="minorHAnsi"/>
        </w:rPr>
        <w:t>, UK</w:t>
      </w:r>
    </w:p>
    <w:p w14:paraId="5F7C817A" w14:textId="22F4AB76"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proofErr w:type="spellStart"/>
      <w:r w:rsidRPr="00AA161A">
        <w:rPr>
          <w:rFonts w:cstheme="minorHAnsi"/>
        </w:rPr>
        <w:t>Dr</w:t>
      </w:r>
      <w:r w:rsidR="001B11F7">
        <w:rPr>
          <w:rFonts w:cstheme="minorHAnsi"/>
        </w:rPr>
        <w:t>.</w:t>
      </w:r>
      <w:proofErr w:type="spellEnd"/>
      <w:r w:rsidRPr="00AA161A">
        <w:rPr>
          <w:rFonts w:cstheme="minorHAnsi"/>
        </w:rPr>
        <w:t xml:space="preserve"> Nick Lyons, </w:t>
      </w:r>
      <w:r w:rsidR="001B11F7">
        <w:rPr>
          <w:rFonts w:cstheme="minorHAnsi"/>
        </w:rPr>
        <w:t>European Commission for the Control of Foot and Mouth Disease (</w:t>
      </w:r>
      <w:proofErr w:type="spellStart"/>
      <w:r w:rsidR="001B11F7">
        <w:rPr>
          <w:rFonts w:cstheme="minorHAnsi"/>
        </w:rPr>
        <w:t>EuFMD</w:t>
      </w:r>
      <w:proofErr w:type="spellEnd"/>
      <w:r w:rsidR="001B11F7">
        <w:rPr>
          <w:rFonts w:cstheme="minorHAnsi"/>
        </w:rPr>
        <w:t>), Rome</w:t>
      </w:r>
    </w:p>
    <w:p w14:paraId="199B13A6" w14:textId="19ED78AE" w:rsidR="00CE7417" w:rsidRDefault="00CE7417" w:rsidP="00CE7417">
      <w:pPr>
        <w:autoSpaceDE w:val="0"/>
        <w:autoSpaceDN w:val="0"/>
        <w:adjustRightInd w:val="0"/>
        <w:spacing w:after="0" w:line="240" w:lineRule="auto"/>
        <w:rPr>
          <w:rFonts w:cstheme="minorHAnsi"/>
        </w:rPr>
      </w:pPr>
    </w:p>
    <w:p w14:paraId="463B777D" w14:textId="77777777" w:rsidR="00AA161A" w:rsidRPr="00CE7417" w:rsidRDefault="00AA161A" w:rsidP="00CE7417">
      <w:pPr>
        <w:autoSpaceDE w:val="0"/>
        <w:autoSpaceDN w:val="0"/>
        <w:adjustRightInd w:val="0"/>
        <w:spacing w:after="0" w:line="240" w:lineRule="auto"/>
        <w:rPr>
          <w:rFonts w:cstheme="minorHAnsi"/>
        </w:rPr>
      </w:pPr>
    </w:p>
    <w:p w14:paraId="10134649" w14:textId="69536EC1" w:rsidR="00CE7417" w:rsidRPr="00AA161A" w:rsidRDefault="00CE7417" w:rsidP="006260CA">
      <w:pPr>
        <w:autoSpaceDE w:val="0"/>
        <w:autoSpaceDN w:val="0"/>
        <w:adjustRightInd w:val="0"/>
        <w:spacing w:line="240" w:lineRule="auto"/>
        <w:rPr>
          <w:rFonts w:cstheme="minorHAnsi"/>
          <w:b/>
          <w:bCs/>
          <w:sz w:val="24"/>
          <w:szCs w:val="32"/>
        </w:rPr>
      </w:pPr>
      <w:r w:rsidRPr="00AA161A">
        <w:rPr>
          <w:rFonts w:cstheme="minorHAnsi"/>
          <w:b/>
          <w:bCs/>
          <w:sz w:val="24"/>
          <w:szCs w:val="32"/>
        </w:rPr>
        <w:t>Outline Programme</w:t>
      </w:r>
    </w:p>
    <w:p w14:paraId="37D9D4A7" w14:textId="77777777" w:rsidR="00CE7417" w:rsidRPr="006260CA" w:rsidRDefault="00CE7417" w:rsidP="00AA161A">
      <w:pPr>
        <w:autoSpaceDE w:val="0"/>
        <w:autoSpaceDN w:val="0"/>
        <w:adjustRightInd w:val="0"/>
        <w:spacing w:after="120" w:line="240" w:lineRule="auto"/>
        <w:rPr>
          <w:rFonts w:cstheme="minorHAnsi"/>
          <w:b/>
          <w:color w:val="548DD4" w:themeColor="text2" w:themeTint="99"/>
          <w:sz w:val="24"/>
          <w:szCs w:val="24"/>
        </w:rPr>
      </w:pPr>
      <w:r w:rsidRPr="006260CA">
        <w:rPr>
          <w:rFonts w:cstheme="minorHAnsi"/>
          <w:b/>
          <w:color w:val="548DD4" w:themeColor="text2" w:themeTint="99"/>
          <w:sz w:val="24"/>
          <w:szCs w:val="24"/>
        </w:rPr>
        <w:t>Day 1 – Principles of Vaccinology</w:t>
      </w:r>
    </w:p>
    <w:p w14:paraId="3ABFE0E9" w14:textId="62658EEF"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Introduction to human and veterinary vaccinology</w:t>
      </w:r>
    </w:p>
    <w:p w14:paraId="6E24271B" w14:textId="18D5956C"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Human vaccine requirements in South East Asia</w:t>
      </w:r>
    </w:p>
    <w:p w14:paraId="7BFD1630" w14:textId="7B5BF802"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Veterinary vaccine requirements in South East Asia</w:t>
      </w:r>
    </w:p>
    <w:p w14:paraId="3749387B" w14:textId="72C290EA"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Vaccine immunology</w:t>
      </w:r>
    </w:p>
    <w:p w14:paraId="0F08A911" w14:textId="51D77ED5"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The vaccine development pathway – an industry perspective</w:t>
      </w:r>
    </w:p>
    <w:p w14:paraId="11498E8B" w14:textId="77777777" w:rsidR="00CE7417" w:rsidRPr="00CE7417" w:rsidRDefault="00CE7417" w:rsidP="00CE7417">
      <w:pPr>
        <w:autoSpaceDE w:val="0"/>
        <w:autoSpaceDN w:val="0"/>
        <w:adjustRightInd w:val="0"/>
        <w:spacing w:after="0" w:line="240" w:lineRule="auto"/>
        <w:rPr>
          <w:rFonts w:cstheme="minorHAnsi"/>
        </w:rPr>
      </w:pPr>
    </w:p>
    <w:p w14:paraId="5A4AB79B" w14:textId="551EC53C" w:rsidR="00CE7417" w:rsidRPr="006260CA" w:rsidRDefault="00CE7417" w:rsidP="00AA161A">
      <w:pPr>
        <w:autoSpaceDE w:val="0"/>
        <w:autoSpaceDN w:val="0"/>
        <w:adjustRightInd w:val="0"/>
        <w:spacing w:after="120" w:line="240" w:lineRule="auto"/>
        <w:rPr>
          <w:rFonts w:cstheme="minorHAnsi"/>
          <w:b/>
          <w:color w:val="548DD4" w:themeColor="text2" w:themeTint="99"/>
          <w:sz w:val="24"/>
          <w:szCs w:val="24"/>
        </w:rPr>
      </w:pPr>
      <w:r w:rsidRPr="006260CA">
        <w:rPr>
          <w:rFonts w:cstheme="minorHAnsi"/>
          <w:b/>
          <w:color w:val="548DD4" w:themeColor="text2" w:themeTint="99"/>
          <w:sz w:val="24"/>
          <w:szCs w:val="24"/>
        </w:rPr>
        <w:t>Day 2 – Vaccine Technologies and Developments</w:t>
      </w:r>
    </w:p>
    <w:p w14:paraId="7F72AB9E" w14:textId="77A4B65B"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Technologies in vaccine development</w:t>
      </w:r>
    </w:p>
    <w:p w14:paraId="6D2EC555" w14:textId="620DDCDE"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Vaccine delivery systems</w:t>
      </w:r>
    </w:p>
    <w:p w14:paraId="36552E50" w14:textId="34EFD5E2"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Adjuvants</w:t>
      </w:r>
    </w:p>
    <w:p w14:paraId="7CDE8435" w14:textId="676B9CB8"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Immunogenicity and correlates of protection</w:t>
      </w:r>
    </w:p>
    <w:p w14:paraId="7F82DA97" w14:textId="72D299BA"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Monitoring immune response: i) B-cells</w:t>
      </w:r>
    </w:p>
    <w:p w14:paraId="5A08BE14" w14:textId="0A20FEC5"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Monitoring immune response: i) T-cells</w:t>
      </w:r>
    </w:p>
    <w:p w14:paraId="1C70DC69" w14:textId="4F199240"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Monitoring immune response: i) systems biology/</w:t>
      </w:r>
      <w:proofErr w:type="spellStart"/>
      <w:r w:rsidRPr="00AA161A">
        <w:rPr>
          <w:rFonts w:cstheme="minorHAnsi"/>
        </w:rPr>
        <w:t>transcriptomics</w:t>
      </w:r>
      <w:proofErr w:type="spellEnd"/>
    </w:p>
    <w:p w14:paraId="67A7763E" w14:textId="77777777" w:rsidR="00CE7417" w:rsidRPr="00CE7417" w:rsidRDefault="00CE7417" w:rsidP="00CE7417">
      <w:pPr>
        <w:autoSpaceDE w:val="0"/>
        <w:autoSpaceDN w:val="0"/>
        <w:adjustRightInd w:val="0"/>
        <w:spacing w:after="0" w:line="240" w:lineRule="auto"/>
        <w:rPr>
          <w:rFonts w:cstheme="minorHAnsi"/>
        </w:rPr>
      </w:pPr>
    </w:p>
    <w:p w14:paraId="30C46523" w14:textId="77777777" w:rsidR="00CE7417" w:rsidRPr="006260CA" w:rsidRDefault="00CE7417" w:rsidP="00AA161A">
      <w:pPr>
        <w:autoSpaceDE w:val="0"/>
        <w:autoSpaceDN w:val="0"/>
        <w:adjustRightInd w:val="0"/>
        <w:spacing w:after="120" w:line="240" w:lineRule="auto"/>
        <w:rPr>
          <w:rFonts w:cstheme="minorHAnsi"/>
          <w:b/>
          <w:color w:val="548DD4" w:themeColor="text2" w:themeTint="99"/>
          <w:sz w:val="24"/>
          <w:szCs w:val="24"/>
        </w:rPr>
      </w:pPr>
      <w:r w:rsidRPr="006260CA">
        <w:rPr>
          <w:rFonts w:cstheme="minorHAnsi"/>
          <w:b/>
          <w:color w:val="548DD4" w:themeColor="text2" w:themeTint="99"/>
          <w:sz w:val="24"/>
          <w:szCs w:val="24"/>
        </w:rPr>
        <w:t>Day 3 – Major Vaccine Targets</w:t>
      </w:r>
    </w:p>
    <w:p w14:paraId="7968C402" w14:textId="44C5D792"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Malaria vaccines</w:t>
      </w:r>
    </w:p>
    <w:p w14:paraId="433467D4" w14:textId="7E1628D0"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Enteric bacterial diseases</w:t>
      </w:r>
    </w:p>
    <w:p w14:paraId="4C800775" w14:textId="13E5DFE5" w:rsidR="00CE7417" w:rsidRPr="001602B9" w:rsidRDefault="00CE7417" w:rsidP="00AA161A">
      <w:pPr>
        <w:pStyle w:val="ListParagraph"/>
        <w:numPr>
          <w:ilvl w:val="0"/>
          <w:numId w:val="42"/>
        </w:numPr>
        <w:autoSpaceDE w:val="0"/>
        <w:autoSpaceDN w:val="0"/>
        <w:adjustRightInd w:val="0"/>
        <w:spacing w:after="0" w:line="240" w:lineRule="auto"/>
        <w:rPr>
          <w:rFonts w:cstheme="minorHAnsi"/>
        </w:rPr>
      </w:pPr>
      <w:r w:rsidRPr="001602B9">
        <w:rPr>
          <w:rFonts w:cstheme="minorHAnsi"/>
        </w:rPr>
        <w:t>Foot and mouth disease</w:t>
      </w:r>
    </w:p>
    <w:p w14:paraId="66AAEC5E" w14:textId="48FA2820" w:rsidR="00CE7417" w:rsidRPr="001602B9" w:rsidRDefault="00CE7417" w:rsidP="00AA161A">
      <w:pPr>
        <w:pStyle w:val="ListParagraph"/>
        <w:numPr>
          <w:ilvl w:val="0"/>
          <w:numId w:val="42"/>
        </w:numPr>
        <w:autoSpaceDE w:val="0"/>
        <w:autoSpaceDN w:val="0"/>
        <w:adjustRightInd w:val="0"/>
        <w:spacing w:after="0" w:line="240" w:lineRule="auto"/>
        <w:rPr>
          <w:rFonts w:cstheme="minorHAnsi"/>
        </w:rPr>
      </w:pPr>
      <w:r w:rsidRPr="001602B9">
        <w:rPr>
          <w:rFonts w:cstheme="minorHAnsi"/>
        </w:rPr>
        <w:t>Tuberculosis</w:t>
      </w:r>
    </w:p>
    <w:p w14:paraId="463ABC52" w14:textId="728B12B3" w:rsidR="00CE7417" w:rsidRPr="001602B9" w:rsidRDefault="00CE7417" w:rsidP="00AA161A">
      <w:pPr>
        <w:pStyle w:val="ListParagraph"/>
        <w:numPr>
          <w:ilvl w:val="0"/>
          <w:numId w:val="42"/>
        </w:numPr>
        <w:autoSpaceDE w:val="0"/>
        <w:autoSpaceDN w:val="0"/>
        <w:adjustRightInd w:val="0"/>
        <w:spacing w:after="0" w:line="240" w:lineRule="auto"/>
        <w:rPr>
          <w:rFonts w:cstheme="minorHAnsi"/>
        </w:rPr>
      </w:pPr>
      <w:proofErr w:type="spellStart"/>
      <w:r w:rsidRPr="001602B9">
        <w:rPr>
          <w:rFonts w:cstheme="minorHAnsi"/>
        </w:rPr>
        <w:t>Meloidosis</w:t>
      </w:r>
      <w:proofErr w:type="spellEnd"/>
    </w:p>
    <w:p w14:paraId="56577E63" w14:textId="2BB45F9B" w:rsidR="00CE7417" w:rsidRPr="001602B9" w:rsidRDefault="00CE7417" w:rsidP="00AA161A">
      <w:pPr>
        <w:pStyle w:val="ListParagraph"/>
        <w:numPr>
          <w:ilvl w:val="0"/>
          <w:numId w:val="42"/>
        </w:numPr>
        <w:autoSpaceDE w:val="0"/>
        <w:autoSpaceDN w:val="0"/>
        <w:adjustRightInd w:val="0"/>
        <w:spacing w:after="0" w:line="240" w:lineRule="auto"/>
        <w:rPr>
          <w:rFonts w:cstheme="minorHAnsi"/>
        </w:rPr>
      </w:pPr>
      <w:r w:rsidRPr="001602B9">
        <w:rPr>
          <w:rFonts w:cstheme="minorHAnsi"/>
        </w:rPr>
        <w:t>Bacterial diseases in aquaculture</w:t>
      </w:r>
    </w:p>
    <w:p w14:paraId="75988BAE" w14:textId="0CC830D9" w:rsidR="00CE7417" w:rsidRPr="001602B9" w:rsidRDefault="00CE7417" w:rsidP="00AA161A">
      <w:pPr>
        <w:pStyle w:val="ListParagraph"/>
        <w:numPr>
          <w:ilvl w:val="0"/>
          <w:numId w:val="42"/>
        </w:numPr>
        <w:autoSpaceDE w:val="0"/>
        <w:autoSpaceDN w:val="0"/>
        <w:adjustRightInd w:val="0"/>
        <w:spacing w:after="0" w:line="240" w:lineRule="auto"/>
        <w:rPr>
          <w:rFonts w:cstheme="minorHAnsi"/>
        </w:rPr>
      </w:pPr>
      <w:r w:rsidRPr="001602B9">
        <w:rPr>
          <w:rFonts w:cstheme="minorHAnsi"/>
        </w:rPr>
        <w:t>Rabies</w:t>
      </w:r>
    </w:p>
    <w:p w14:paraId="78338BBE" w14:textId="60C3E9B6"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Antimicrobial resistance</w:t>
      </w:r>
    </w:p>
    <w:p w14:paraId="14D53599" w14:textId="66517184" w:rsidR="006260CA"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Outbreak/emerging diseases</w:t>
      </w:r>
    </w:p>
    <w:p w14:paraId="2941026A" w14:textId="3D0E4F4C" w:rsidR="00CE7417" w:rsidRDefault="00CE7417" w:rsidP="00CE7417">
      <w:pPr>
        <w:autoSpaceDE w:val="0"/>
        <w:autoSpaceDN w:val="0"/>
        <w:adjustRightInd w:val="0"/>
        <w:spacing w:after="0" w:line="240" w:lineRule="auto"/>
        <w:rPr>
          <w:rFonts w:cstheme="minorHAnsi"/>
        </w:rPr>
      </w:pPr>
    </w:p>
    <w:p w14:paraId="6904E20F" w14:textId="77777777" w:rsidR="00AA161A" w:rsidRDefault="00AA161A" w:rsidP="00CE7417">
      <w:pPr>
        <w:autoSpaceDE w:val="0"/>
        <w:autoSpaceDN w:val="0"/>
        <w:adjustRightInd w:val="0"/>
        <w:spacing w:after="0" w:line="240" w:lineRule="auto"/>
        <w:rPr>
          <w:rFonts w:cstheme="minorHAnsi"/>
        </w:rPr>
      </w:pPr>
    </w:p>
    <w:p w14:paraId="420BB3A6" w14:textId="18968AF0" w:rsidR="00CE7417" w:rsidRPr="006260CA" w:rsidRDefault="00CE7417" w:rsidP="00AA161A">
      <w:pPr>
        <w:autoSpaceDE w:val="0"/>
        <w:autoSpaceDN w:val="0"/>
        <w:adjustRightInd w:val="0"/>
        <w:spacing w:after="120" w:line="240" w:lineRule="auto"/>
        <w:rPr>
          <w:rFonts w:cstheme="minorHAnsi"/>
          <w:b/>
          <w:color w:val="548DD4" w:themeColor="text2" w:themeTint="99"/>
          <w:sz w:val="24"/>
          <w:szCs w:val="24"/>
        </w:rPr>
      </w:pPr>
      <w:r w:rsidRPr="006260CA">
        <w:rPr>
          <w:rFonts w:cstheme="minorHAnsi"/>
          <w:b/>
          <w:color w:val="548DD4" w:themeColor="text2" w:themeTint="99"/>
          <w:sz w:val="24"/>
          <w:szCs w:val="24"/>
        </w:rPr>
        <w:t>Day 4 – Vaccine field trials</w:t>
      </w:r>
      <w:r w:rsidR="00541009">
        <w:rPr>
          <w:rFonts w:cstheme="minorHAnsi"/>
          <w:b/>
          <w:color w:val="548DD4" w:themeColor="text2" w:themeTint="99"/>
          <w:sz w:val="24"/>
          <w:szCs w:val="24"/>
        </w:rPr>
        <w:t xml:space="preserve"> and deployment in developing countries</w:t>
      </w:r>
    </w:p>
    <w:p w14:paraId="55F7B95A" w14:textId="36F5A4A0"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Phase I trials</w:t>
      </w:r>
    </w:p>
    <w:p w14:paraId="1B8E8791" w14:textId="572BC7F3"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Epidemiology and vaccine trial design</w:t>
      </w:r>
    </w:p>
    <w:p w14:paraId="45F37F4C" w14:textId="26ACB886"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Good clinical practice and safety, QC and QA</w:t>
      </w:r>
    </w:p>
    <w:p w14:paraId="2967543D" w14:textId="759C0575"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Statistical analysis of vaccine trials</w:t>
      </w:r>
    </w:p>
    <w:p w14:paraId="7C176287" w14:textId="5B66892A"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Human trials</w:t>
      </w:r>
    </w:p>
    <w:p w14:paraId="282BC1FE" w14:textId="697F217E"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Veterinary trials</w:t>
      </w:r>
    </w:p>
    <w:p w14:paraId="31BDE4F2" w14:textId="5DF7B87A"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The role of NGOs</w:t>
      </w:r>
    </w:p>
    <w:p w14:paraId="5D04F02E" w14:textId="5F0A9A7C"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Regulation and ethical issues</w:t>
      </w:r>
    </w:p>
    <w:p w14:paraId="217EED81" w14:textId="404D22B6"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Socio-economics of vaccine use</w:t>
      </w:r>
    </w:p>
    <w:p w14:paraId="5B47E46B" w14:textId="77777777" w:rsidR="006260CA" w:rsidRPr="006260CA" w:rsidRDefault="006260CA" w:rsidP="00CE7417">
      <w:pPr>
        <w:autoSpaceDE w:val="0"/>
        <w:autoSpaceDN w:val="0"/>
        <w:adjustRightInd w:val="0"/>
        <w:spacing w:after="0" w:line="240" w:lineRule="auto"/>
        <w:rPr>
          <w:rFonts w:cstheme="minorHAnsi"/>
        </w:rPr>
      </w:pPr>
    </w:p>
    <w:p w14:paraId="1D6A2AB5" w14:textId="2F886956" w:rsidR="00CE7417" w:rsidRPr="006260CA" w:rsidRDefault="00CE7417" w:rsidP="00AA161A">
      <w:pPr>
        <w:autoSpaceDE w:val="0"/>
        <w:autoSpaceDN w:val="0"/>
        <w:adjustRightInd w:val="0"/>
        <w:spacing w:after="120" w:line="240" w:lineRule="auto"/>
        <w:rPr>
          <w:rFonts w:cstheme="minorHAnsi"/>
          <w:b/>
          <w:color w:val="548DD4" w:themeColor="text2" w:themeTint="99"/>
          <w:sz w:val="24"/>
          <w:szCs w:val="24"/>
        </w:rPr>
      </w:pPr>
      <w:r w:rsidRPr="009A6AED">
        <w:rPr>
          <w:rFonts w:cstheme="minorHAnsi"/>
          <w:b/>
          <w:color w:val="548DD4" w:themeColor="text2" w:themeTint="99"/>
          <w:sz w:val="24"/>
          <w:szCs w:val="24"/>
        </w:rPr>
        <w:t xml:space="preserve">Day 5 – </w:t>
      </w:r>
      <w:r w:rsidR="00541009" w:rsidRPr="009A6AED">
        <w:rPr>
          <w:rFonts w:cstheme="minorHAnsi"/>
          <w:b/>
          <w:color w:val="548DD4" w:themeColor="text2" w:themeTint="99"/>
          <w:sz w:val="24"/>
          <w:szCs w:val="24"/>
        </w:rPr>
        <w:t>Influenza</w:t>
      </w:r>
      <w:r w:rsidR="00541009">
        <w:rPr>
          <w:rFonts w:cstheme="minorHAnsi"/>
          <w:b/>
          <w:color w:val="548DD4" w:themeColor="text2" w:themeTint="99"/>
          <w:sz w:val="24"/>
          <w:szCs w:val="24"/>
        </w:rPr>
        <w:t>: a case study of vaccine development and use.</w:t>
      </w:r>
    </w:p>
    <w:p w14:paraId="0CF5281D" w14:textId="22D4D703"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Epidemiology of influenza</w:t>
      </w:r>
    </w:p>
    <w:p w14:paraId="3410A984" w14:textId="00C0DDCB"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Immunology of influenza</w:t>
      </w:r>
    </w:p>
    <w:p w14:paraId="7E4403A4" w14:textId="07548C18"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Influenza vaccine manufacturing</w:t>
      </w:r>
    </w:p>
    <w:p w14:paraId="124CB0DA" w14:textId="6309FA99"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Novel influenza vaccines</w:t>
      </w:r>
    </w:p>
    <w:p w14:paraId="232961DB" w14:textId="00D80DD6" w:rsidR="00CE7417"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Influenza vaccine trials</w:t>
      </w:r>
    </w:p>
    <w:p w14:paraId="6E93D2B1" w14:textId="4C6544D7" w:rsidR="009179DE" w:rsidRPr="00AA161A" w:rsidRDefault="00CE7417" w:rsidP="00AA161A">
      <w:pPr>
        <w:pStyle w:val="ListParagraph"/>
        <w:numPr>
          <w:ilvl w:val="0"/>
          <w:numId w:val="42"/>
        </w:numPr>
        <w:autoSpaceDE w:val="0"/>
        <w:autoSpaceDN w:val="0"/>
        <w:adjustRightInd w:val="0"/>
        <w:spacing w:after="0" w:line="240" w:lineRule="auto"/>
        <w:rPr>
          <w:rFonts w:cstheme="minorHAnsi"/>
        </w:rPr>
      </w:pPr>
      <w:r w:rsidRPr="00AA161A">
        <w:rPr>
          <w:rFonts w:cstheme="minorHAnsi"/>
        </w:rPr>
        <w:t>Regulation and socio-economics of influenza vaccines (zoonosis and private/public</w:t>
      </w:r>
      <w:r w:rsidR="006260CA" w:rsidRPr="00AA161A">
        <w:rPr>
          <w:rFonts w:cstheme="minorHAnsi"/>
        </w:rPr>
        <w:t xml:space="preserve"> </w:t>
      </w:r>
      <w:r w:rsidRPr="00AA161A">
        <w:rPr>
          <w:rFonts w:cstheme="minorHAnsi"/>
        </w:rPr>
        <w:t>good)</w:t>
      </w:r>
    </w:p>
    <w:sectPr w:rsidR="009179DE" w:rsidRPr="00AA161A" w:rsidSect="006260CA">
      <w:headerReference w:type="default" r:id="rId24"/>
      <w:footerReference w:type="default" r:id="rId25"/>
      <w:pgSz w:w="11906" w:h="16838"/>
      <w:pgMar w:top="851" w:right="68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7B92" w14:textId="77777777" w:rsidR="00A61C7C" w:rsidRDefault="00A61C7C" w:rsidP="007B34DC">
      <w:pPr>
        <w:spacing w:after="0" w:line="240" w:lineRule="auto"/>
      </w:pPr>
      <w:r>
        <w:separator/>
      </w:r>
    </w:p>
  </w:endnote>
  <w:endnote w:type="continuationSeparator" w:id="0">
    <w:p w14:paraId="09381E74" w14:textId="77777777" w:rsidR="00A61C7C" w:rsidRDefault="00A61C7C" w:rsidP="007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51E8" w14:textId="35F4DFA1" w:rsidR="00513C8F" w:rsidRPr="00186681" w:rsidRDefault="00513C8F" w:rsidP="00787842">
    <w:pPr>
      <w:pStyle w:val="Footer"/>
      <w:jc w:val="right"/>
      <w:rPr>
        <w:b/>
        <w:bCs/>
        <w:sz w:val="24"/>
        <w:szCs w:val="24"/>
      </w:rPr>
    </w:pPr>
  </w:p>
  <w:p w14:paraId="6238E835" w14:textId="5D5FC614" w:rsidR="00513C8F" w:rsidRDefault="00787842" w:rsidP="00620180">
    <w:pPr>
      <w:pStyle w:val="Footer"/>
      <w:rPr>
        <w:b/>
        <w:bCs/>
        <w:sz w:val="24"/>
        <w:szCs w:val="24"/>
      </w:rPr>
    </w:pPr>
    <w:r w:rsidRPr="005E063E">
      <w:rPr>
        <w:noProof/>
        <w:lang w:eastAsia="en-GB"/>
      </w:rPr>
      <w:drawing>
        <wp:anchor distT="0" distB="0" distL="114300" distR="114300" simplePos="0" relativeHeight="251658752" behindDoc="0" locked="0" layoutInCell="1" allowOverlap="1" wp14:anchorId="1D6E778B" wp14:editId="6C06ED6C">
          <wp:simplePos x="0" y="0"/>
          <wp:positionH relativeFrom="column">
            <wp:posOffset>3857961</wp:posOffset>
          </wp:positionH>
          <wp:positionV relativeFrom="paragraph">
            <wp:posOffset>195282</wp:posOffset>
          </wp:positionV>
          <wp:extent cx="734695" cy="42164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fr-logo-200px.jpg"/>
                  <pic:cNvPicPr/>
                </pic:nvPicPr>
                <pic:blipFill>
                  <a:blip r:embed="rId1">
                    <a:extLst>
                      <a:ext uri="{28A0092B-C50C-407E-A947-70E740481C1C}">
                        <a14:useLocalDpi xmlns:a14="http://schemas.microsoft.com/office/drawing/2010/main" val="0"/>
                      </a:ext>
                    </a:extLst>
                  </a:blip>
                  <a:stretch>
                    <a:fillRect/>
                  </a:stretch>
                </pic:blipFill>
                <pic:spPr>
                  <a:xfrm>
                    <a:off x="0" y="0"/>
                    <a:ext cx="734695" cy="421640"/>
                  </a:xfrm>
                  <a:prstGeom prst="rect">
                    <a:avLst/>
                  </a:prstGeom>
                </pic:spPr>
              </pic:pic>
            </a:graphicData>
          </a:graphic>
          <wp14:sizeRelH relativeFrom="page">
            <wp14:pctWidth>0</wp14:pctWidth>
          </wp14:sizeRelH>
          <wp14:sizeRelV relativeFrom="page">
            <wp14:pctHeight>0</wp14:pctHeight>
          </wp14:sizeRelV>
        </wp:anchor>
      </w:drawing>
    </w:r>
    <w:r w:rsidR="00620180" w:rsidRPr="00186681">
      <w:rPr>
        <w:b/>
        <w:bCs/>
        <w:i/>
      </w:rPr>
      <w:t>J</w:t>
    </w:r>
    <w:r w:rsidR="00620180">
      <w:rPr>
        <w:b/>
        <w:bCs/>
        <w:i/>
      </w:rPr>
      <w:t>uly</w:t>
    </w:r>
    <w:r w:rsidR="00620180" w:rsidRPr="00186681">
      <w:rPr>
        <w:b/>
        <w:bCs/>
        <w:i/>
      </w:rPr>
      <w:t>18.V</w:t>
    </w:r>
    <w:r w:rsidR="00620180">
      <w:rPr>
        <w:b/>
        <w:bCs/>
        <w:i/>
      </w:rPr>
      <w:t>1.0</w:t>
    </w:r>
    <w:r w:rsidR="00620180">
      <w:rPr>
        <w:b/>
        <w:bCs/>
        <w:i/>
      </w:rPr>
      <w:tab/>
    </w:r>
    <w:r w:rsidR="00620180">
      <w:rPr>
        <w:b/>
        <w:bCs/>
        <w:i/>
      </w:rPr>
      <w:tab/>
    </w:r>
    <w:r w:rsidR="00620180">
      <w:t xml:space="preserve">Page </w:t>
    </w:r>
    <w:r w:rsidR="00620180">
      <w:rPr>
        <w:b/>
        <w:bCs/>
        <w:sz w:val="24"/>
        <w:szCs w:val="24"/>
      </w:rPr>
      <w:fldChar w:fldCharType="begin"/>
    </w:r>
    <w:r w:rsidR="00620180">
      <w:rPr>
        <w:b/>
        <w:bCs/>
      </w:rPr>
      <w:instrText xml:space="preserve"> PAGE </w:instrText>
    </w:r>
    <w:r w:rsidR="00620180">
      <w:rPr>
        <w:b/>
        <w:bCs/>
        <w:sz w:val="24"/>
        <w:szCs w:val="24"/>
      </w:rPr>
      <w:fldChar w:fldCharType="separate"/>
    </w:r>
    <w:r w:rsidR="000E5183">
      <w:rPr>
        <w:b/>
        <w:bCs/>
        <w:noProof/>
      </w:rPr>
      <w:t>5</w:t>
    </w:r>
    <w:r w:rsidR="00620180">
      <w:rPr>
        <w:b/>
        <w:bCs/>
        <w:sz w:val="24"/>
        <w:szCs w:val="24"/>
      </w:rPr>
      <w:fldChar w:fldCharType="end"/>
    </w:r>
    <w:r w:rsidR="00620180">
      <w:t xml:space="preserve"> of </w:t>
    </w:r>
    <w:r w:rsidR="00620180">
      <w:rPr>
        <w:b/>
        <w:bCs/>
        <w:sz w:val="24"/>
        <w:szCs w:val="24"/>
      </w:rPr>
      <w:fldChar w:fldCharType="begin"/>
    </w:r>
    <w:r w:rsidR="00620180">
      <w:rPr>
        <w:b/>
        <w:bCs/>
      </w:rPr>
      <w:instrText xml:space="preserve"> NUMPAGES  </w:instrText>
    </w:r>
    <w:r w:rsidR="00620180">
      <w:rPr>
        <w:b/>
        <w:bCs/>
        <w:sz w:val="24"/>
        <w:szCs w:val="24"/>
      </w:rPr>
      <w:fldChar w:fldCharType="separate"/>
    </w:r>
    <w:r w:rsidR="000E5183">
      <w:rPr>
        <w:b/>
        <w:bCs/>
        <w:noProof/>
      </w:rPr>
      <w:t>5</w:t>
    </w:r>
    <w:r w:rsidR="00620180">
      <w:rPr>
        <w:b/>
        <w:bCs/>
        <w:sz w:val="24"/>
        <w:szCs w:val="24"/>
      </w:rPr>
      <w:fldChar w:fldCharType="end"/>
    </w:r>
  </w:p>
  <w:p w14:paraId="1D1BC310" w14:textId="218EEA83" w:rsidR="00787842" w:rsidRDefault="00787842" w:rsidP="00620180">
    <w:pPr>
      <w:pStyle w:val="Footer"/>
    </w:pPr>
    <w:r w:rsidRPr="005E063E">
      <w:rPr>
        <w:noProof/>
        <w:lang w:eastAsia="en-GB"/>
      </w:rPr>
      <w:drawing>
        <wp:anchor distT="0" distB="0" distL="114300" distR="114300" simplePos="0" relativeHeight="251657728" behindDoc="0" locked="0" layoutInCell="1" allowOverlap="1" wp14:anchorId="57C89584" wp14:editId="44DF43CD">
          <wp:simplePos x="0" y="0"/>
          <wp:positionH relativeFrom="column">
            <wp:posOffset>2297430</wp:posOffset>
          </wp:positionH>
          <wp:positionV relativeFrom="paragraph">
            <wp:posOffset>8890</wp:posOffset>
          </wp:positionV>
          <wp:extent cx="1250315" cy="467995"/>
          <wp:effectExtent l="0" t="0" r="698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200px.jpg"/>
                  <pic:cNvPicPr/>
                </pic:nvPicPr>
                <pic:blipFill>
                  <a:blip r:embed="rId2">
                    <a:extLst>
                      <a:ext uri="{28A0092B-C50C-407E-A947-70E740481C1C}">
                        <a14:useLocalDpi xmlns:a14="http://schemas.microsoft.com/office/drawing/2010/main" val="0"/>
                      </a:ext>
                    </a:extLst>
                  </a:blip>
                  <a:stretch>
                    <a:fillRect/>
                  </a:stretch>
                </pic:blipFill>
                <pic:spPr>
                  <a:xfrm>
                    <a:off x="0" y="0"/>
                    <a:ext cx="1250315" cy="467995"/>
                  </a:xfrm>
                  <a:prstGeom prst="rect">
                    <a:avLst/>
                  </a:prstGeom>
                </pic:spPr>
              </pic:pic>
            </a:graphicData>
          </a:graphic>
          <wp14:sizeRelH relativeFrom="page">
            <wp14:pctWidth>0</wp14:pctWidth>
          </wp14:sizeRelH>
          <wp14:sizeRelV relativeFrom="page">
            <wp14:pctHeight>0</wp14:pctHeight>
          </wp14:sizeRelV>
        </wp:anchor>
      </w:drawing>
    </w:r>
    <w:r w:rsidRPr="005E063E">
      <w:rPr>
        <w:noProof/>
        <w:lang w:eastAsia="en-GB"/>
      </w:rPr>
      <w:drawing>
        <wp:anchor distT="0" distB="0" distL="114300" distR="114300" simplePos="0" relativeHeight="251656704" behindDoc="0" locked="0" layoutInCell="1" allowOverlap="1" wp14:anchorId="7CA02973" wp14:editId="38D53FF4">
          <wp:simplePos x="0" y="0"/>
          <wp:positionH relativeFrom="column">
            <wp:posOffset>1122045</wp:posOffset>
          </wp:positionH>
          <wp:positionV relativeFrom="paragraph">
            <wp:posOffset>36830</wp:posOffset>
          </wp:positionV>
          <wp:extent cx="952500" cy="4178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logo-200px.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52500" cy="4178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27C9" w14:textId="77777777" w:rsidR="00A61C7C" w:rsidRDefault="00A61C7C" w:rsidP="007B34DC">
      <w:pPr>
        <w:spacing w:after="0" w:line="240" w:lineRule="auto"/>
      </w:pPr>
      <w:r>
        <w:separator/>
      </w:r>
    </w:p>
  </w:footnote>
  <w:footnote w:type="continuationSeparator" w:id="0">
    <w:p w14:paraId="1FDF15FE" w14:textId="77777777" w:rsidR="00A61C7C" w:rsidRDefault="00A61C7C" w:rsidP="007B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A965" w14:textId="76EBB832" w:rsidR="00513C8F" w:rsidRDefault="00864B20" w:rsidP="00864B20">
    <w:pPr>
      <w:pStyle w:val="Header"/>
      <w:jc w:val="center"/>
    </w:pPr>
    <w:r w:rsidRPr="00C74915">
      <w:rPr>
        <w:noProof/>
        <w:lang w:eastAsia="en-GB"/>
      </w:rPr>
      <w:drawing>
        <wp:inline distT="0" distB="0" distL="0" distR="0" wp14:anchorId="4C064043" wp14:editId="26DC2BF9">
          <wp:extent cx="1211839" cy="485775"/>
          <wp:effectExtent l="0" t="0" r="7620" b="0"/>
          <wp:docPr id="1" name="Picture 1" descr="H:\HIC-vac\Communications\Logo\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C-vac\Communications\Logo\PNG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099" cy="510733"/>
                  </a:xfrm>
                  <a:prstGeom prst="rect">
                    <a:avLst/>
                  </a:prstGeom>
                  <a:noFill/>
                  <a:ln>
                    <a:noFill/>
                  </a:ln>
                </pic:spPr>
              </pic:pic>
            </a:graphicData>
          </a:graphic>
        </wp:inline>
      </w:drawing>
    </w:r>
  </w:p>
  <w:p w14:paraId="0F9CB22F" w14:textId="77777777" w:rsidR="00513C8F" w:rsidRDefault="00513C8F" w:rsidP="006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809"/>
    <w:multiLevelType w:val="multilevel"/>
    <w:tmpl w:val="7F020CE4"/>
    <w:lvl w:ilvl="0">
      <w:start w:val="1"/>
      <w:numFmt w:val="bullet"/>
      <w:lvlText w:val=""/>
      <w:lvlJc w:val="left"/>
      <w:pPr>
        <w:ind w:left="720" w:hanging="360"/>
      </w:pPr>
      <w:rPr>
        <w:rFonts w:ascii="Symbol" w:hAnsi="Symbol" w:hint="default"/>
        <w:b/>
      </w:rPr>
    </w:lvl>
    <w:lvl w:ilvl="1">
      <w:start w:val="1"/>
      <w:numFmt w:val="decimal"/>
      <w:lvlText w:val="%1.%2."/>
      <w:lvlJc w:val="left"/>
      <w:pPr>
        <w:ind w:left="927" w:hanging="454"/>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88A53C3"/>
    <w:multiLevelType w:val="hybridMultilevel"/>
    <w:tmpl w:val="9F18E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B34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FD0127"/>
    <w:multiLevelType w:val="hybridMultilevel"/>
    <w:tmpl w:val="BC36FE42"/>
    <w:lvl w:ilvl="0" w:tplc="818E9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B718F"/>
    <w:multiLevelType w:val="hybridMultilevel"/>
    <w:tmpl w:val="8112F7D4"/>
    <w:lvl w:ilvl="0" w:tplc="818E9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54E8C"/>
    <w:multiLevelType w:val="multilevel"/>
    <w:tmpl w:val="15F26630"/>
    <w:lvl w:ilvl="0">
      <w:start w:val="1"/>
      <w:numFmt w:val="decimal"/>
      <w:lvlText w:val="%1."/>
      <w:lvlJc w:val="left"/>
      <w:pPr>
        <w:ind w:left="360" w:hanging="360"/>
      </w:pPr>
      <w:rPr>
        <w:b/>
      </w:rPr>
    </w:lvl>
    <w:lvl w:ilvl="1">
      <w:start w:val="3"/>
      <w:numFmt w:val="bullet"/>
      <w:lvlText w:val=""/>
      <w:lvlJc w:val="left"/>
      <w:pPr>
        <w:ind w:left="792" w:hanging="432"/>
      </w:pPr>
      <w:rPr>
        <w:rFonts w:ascii="Symbol" w:eastAsiaTheme="minorHAnsi" w:hAnsi="Symbol" w:cstheme="minorBid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8004CD"/>
    <w:multiLevelType w:val="hybridMultilevel"/>
    <w:tmpl w:val="6D8A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55CB8"/>
    <w:multiLevelType w:val="hybridMultilevel"/>
    <w:tmpl w:val="76A4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83F9A"/>
    <w:multiLevelType w:val="hybridMultilevel"/>
    <w:tmpl w:val="6FBCF576"/>
    <w:lvl w:ilvl="0" w:tplc="818E9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A37B0"/>
    <w:multiLevelType w:val="hybridMultilevel"/>
    <w:tmpl w:val="26B0AA00"/>
    <w:lvl w:ilvl="0" w:tplc="57D4E7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06282"/>
    <w:multiLevelType w:val="hybridMultilevel"/>
    <w:tmpl w:val="9F18E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F700E"/>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0570AC"/>
    <w:multiLevelType w:val="hybridMultilevel"/>
    <w:tmpl w:val="9F18E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63AAE"/>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51AD"/>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727B56"/>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D4336"/>
    <w:multiLevelType w:val="hybridMultilevel"/>
    <w:tmpl w:val="FC8C51C0"/>
    <w:lvl w:ilvl="0" w:tplc="AEF458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2F09F6"/>
    <w:multiLevelType w:val="hybridMultilevel"/>
    <w:tmpl w:val="CEB8F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E335DF"/>
    <w:multiLevelType w:val="hybridMultilevel"/>
    <w:tmpl w:val="F2623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D54CC1"/>
    <w:multiLevelType w:val="hybridMultilevel"/>
    <w:tmpl w:val="8FC88D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01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23763D"/>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401695"/>
    <w:multiLevelType w:val="hybridMultilevel"/>
    <w:tmpl w:val="2982A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2110E"/>
    <w:multiLevelType w:val="hybridMultilevel"/>
    <w:tmpl w:val="E3D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F72C4"/>
    <w:multiLevelType w:val="hybridMultilevel"/>
    <w:tmpl w:val="561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D0B57"/>
    <w:multiLevelType w:val="hybridMultilevel"/>
    <w:tmpl w:val="D6F64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0406B"/>
    <w:multiLevelType w:val="hybridMultilevel"/>
    <w:tmpl w:val="C456A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1761E"/>
    <w:multiLevelType w:val="hybridMultilevel"/>
    <w:tmpl w:val="7CD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F7B22"/>
    <w:multiLevelType w:val="multilevel"/>
    <w:tmpl w:val="08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30" w15:restartNumberingAfterBreak="0">
    <w:nsid w:val="5FA61B60"/>
    <w:multiLevelType w:val="hybridMultilevel"/>
    <w:tmpl w:val="F2A0A5F8"/>
    <w:lvl w:ilvl="0" w:tplc="818E9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06F7F"/>
    <w:multiLevelType w:val="hybridMultilevel"/>
    <w:tmpl w:val="5DBA114A"/>
    <w:lvl w:ilvl="0" w:tplc="C2E08E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5515A"/>
    <w:multiLevelType w:val="hybridMultilevel"/>
    <w:tmpl w:val="F64C4898"/>
    <w:lvl w:ilvl="0" w:tplc="3F9826B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E34F28"/>
    <w:multiLevelType w:val="hybridMultilevel"/>
    <w:tmpl w:val="F194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FB401D"/>
    <w:multiLevelType w:val="hybridMultilevel"/>
    <w:tmpl w:val="98F45DEE"/>
    <w:lvl w:ilvl="0" w:tplc="AED0D3A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9F707C6"/>
    <w:multiLevelType w:val="hybridMultilevel"/>
    <w:tmpl w:val="DE2861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A1E4EBE"/>
    <w:multiLevelType w:val="hybridMultilevel"/>
    <w:tmpl w:val="3CE8F49A"/>
    <w:lvl w:ilvl="0" w:tplc="818E9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D64A1"/>
    <w:multiLevelType w:val="hybridMultilevel"/>
    <w:tmpl w:val="691CC310"/>
    <w:lvl w:ilvl="0" w:tplc="818E9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D3E52"/>
    <w:multiLevelType w:val="hybridMultilevel"/>
    <w:tmpl w:val="0E08B9C0"/>
    <w:lvl w:ilvl="0" w:tplc="08090001">
      <w:start w:val="1"/>
      <w:numFmt w:val="bullet"/>
      <w:lvlText w:val=""/>
      <w:lvlJc w:val="left"/>
      <w:pPr>
        <w:ind w:left="479" w:hanging="360"/>
      </w:pPr>
      <w:rPr>
        <w:rFonts w:ascii="Symbol" w:hAnsi="Symbol"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9" w15:restartNumberingAfterBreak="0">
    <w:nsid w:val="739A3C84"/>
    <w:multiLevelType w:val="hybridMultilevel"/>
    <w:tmpl w:val="99A010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BB2751"/>
    <w:multiLevelType w:val="hybridMultilevel"/>
    <w:tmpl w:val="F218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97119"/>
    <w:multiLevelType w:val="hybridMultilevel"/>
    <w:tmpl w:val="1368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00A09"/>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2E56CE"/>
    <w:multiLevelType w:val="hybridMultilevel"/>
    <w:tmpl w:val="DC1EE98E"/>
    <w:lvl w:ilvl="0" w:tplc="F7D09E00">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44" w15:restartNumberingAfterBreak="0">
    <w:nsid w:val="7BB06E69"/>
    <w:multiLevelType w:val="hybridMultilevel"/>
    <w:tmpl w:val="EC7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11395"/>
    <w:multiLevelType w:val="hybridMultilevel"/>
    <w:tmpl w:val="BC8837DA"/>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46" w15:restartNumberingAfterBreak="0">
    <w:nsid w:val="7D4E5E80"/>
    <w:multiLevelType w:val="hybridMultilevel"/>
    <w:tmpl w:val="5BA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43370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9"/>
  </w:num>
  <w:num w:numId="2">
    <w:abstractNumId w:val="17"/>
  </w:num>
  <w:num w:numId="3">
    <w:abstractNumId w:val="27"/>
  </w:num>
  <w:num w:numId="4">
    <w:abstractNumId w:val="34"/>
  </w:num>
  <w:num w:numId="5">
    <w:abstractNumId w:val="24"/>
  </w:num>
  <w:num w:numId="6">
    <w:abstractNumId w:val="20"/>
  </w:num>
  <w:num w:numId="7">
    <w:abstractNumId w:val="23"/>
  </w:num>
  <w:num w:numId="8">
    <w:abstractNumId w:val="31"/>
  </w:num>
  <w:num w:numId="9">
    <w:abstractNumId w:val="6"/>
  </w:num>
  <w:num w:numId="10">
    <w:abstractNumId w:val="43"/>
  </w:num>
  <w:num w:numId="11">
    <w:abstractNumId w:val="25"/>
  </w:num>
  <w:num w:numId="12">
    <w:abstractNumId w:val="44"/>
  </w:num>
  <w:num w:numId="13">
    <w:abstractNumId w:val="28"/>
  </w:num>
  <w:num w:numId="14">
    <w:abstractNumId w:val="38"/>
  </w:num>
  <w:num w:numId="15">
    <w:abstractNumId w:val="2"/>
  </w:num>
  <w:num w:numId="16">
    <w:abstractNumId w:val="29"/>
  </w:num>
  <w:num w:numId="17">
    <w:abstractNumId w:val="21"/>
  </w:num>
  <w:num w:numId="18">
    <w:abstractNumId w:val="46"/>
  </w:num>
  <w:num w:numId="19">
    <w:abstractNumId w:val="45"/>
  </w:num>
  <w:num w:numId="20">
    <w:abstractNumId w:val="9"/>
  </w:num>
  <w:num w:numId="21">
    <w:abstractNumId w:val="16"/>
  </w:num>
  <w:num w:numId="22">
    <w:abstractNumId w:val="32"/>
  </w:num>
  <w:num w:numId="23">
    <w:abstractNumId w:val="13"/>
  </w:num>
  <w:num w:numId="24">
    <w:abstractNumId w:val="47"/>
  </w:num>
  <w:num w:numId="25">
    <w:abstractNumId w:val="11"/>
  </w:num>
  <w:num w:numId="26">
    <w:abstractNumId w:val="14"/>
  </w:num>
  <w:num w:numId="27">
    <w:abstractNumId w:val="42"/>
  </w:num>
  <w:num w:numId="28">
    <w:abstractNumId w:val="15"/>
  </w:num>
  <w:num w:numId="29">
    <w:abstractNumId w:val="5"/>
  </w:num>
  <w:num w:numId="30">
    <w:abstractNumId w:val="33"/>
  </w:num>
  <w:num w:numId="31">
    <w:abstractNumId w:val="22"/>
  </w:num>
  <w:num w:numId="32">
    <w:abstractNumId w:val="40"/>
  </w:num>
  <w:num w:numId="33">
    <w:abstractNumId w:val="0"/>
  </w:num>
  <w:num w:numId="34">
    <w:abstractNumId w:val="39"/>
  </w:num>
  <w:num w:numId="35">
    <w:abstractNumId w:val="1"/>
  </w:num>
  <w:num w:numId="36">
    <w:abstractNumId w:val="26"/>
  </w:num>
  <w:num w:numId="37">
    <w:abstractNumId w:val="18"/>
  </w:num>
  <w:num w:numId="38">
    <w:abstractNumId w:val="7"/>
  </w:num>
  <w:num w:numId="39">
    <w:abstractNumId w:val="10"/>
  </w:num>
  <w:num w:numId="40">
    <w:abstractNumId w:val="12"/>
  </w:num>
  <w:num w:numId="41">
    <w:abstractNumId w:val="41"/>
  </w:num>
  <w:num w:numId="42">
    <w:abstractNumId w:val="36"/>
  </w:num>
  <w:num w:numId="43">
    <w:abstractNumId w:val="3"/>
  </w:num>
  <w:num w:numId="44">
    <w:abstractNumId w:val="37"/>
  </w:num>
  <w:num w:numId="45">
    <w:abstractNumId w:val="30"/>
  </w:num>
  <w:num w:numId="46">
    <w:abstractNumId w:val="8"/>
  </w:num>
  <w:num w:numId="47">
    <w:abstractNumId w:val="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F9"/>
    <w:rsid w:val="00010F46"/>
    <w:rsid w:val="00013526"/>
    <w:rsid w:val="00021345"/>
    <w:rsid w:val="0002546C"/>
    <w:rsid w:val="0002794E"/>
    <w:rsid w:val="00035C5B"/>
    <w:rsid w:val="00037AFF"/>
    <w:rsid w:val="00041ECE"/>
    <w:rsid w:val="0004239A"/>
    <w:rsid w:val="00044B92"/>
    <w:rsid w:val="00045078"/>
    <w:rsid w:val="00067E82"/>
    <w:rsid w:val="0008381A"/>
    <w:rsid w:val="00094656"/>
    <w:rsid w:val="000A3F95"/>
    <w:rsid w:val="000C605D"/>
    <w:rsid w:val="000C65A9"/>
    <w:rsid w:val="000D01B3"/>
    <w:rsid w:val="000D2B9B"/>
    <w:rsid w:val="000E5183"/>
    <w:rsid w:val="0012577C"/>
    <w:rsid w:val="00133347"/>
    <w:rsid w:val="001433EE"/>
    <w:rsid w:val="00144C93"/>
    <w:rsid w:val="00153267"/>
    <w:rsid w:val="001602B9"/>
    <w:rsid w:val="00161370"/>
    <w:rsid w:val="00164640"/>
    <w:rsid w:val="00167448"/>
    <w:rsid w:val="0018252B"/>
    <w:rsid w:val="001828A3"/>
    <w:rsid w:val="00186681"/>
    <w:rsid w:val="00194948"/>
    <w:rsid w:val="00194CD7"/>
    <w:rsid w:val="001965E2"/>
    <w:rsid w:val="001B11F7"/>
    <w:rsid w:val="001C032D"/>
    <w:rsid w:val="001E4EFC"/>
    <w:rsid w:val="001F1FA3"/>
    <w:rsid w:val="00210B31"/>
    <w:rsid w:val="00211695"/>
    <w:rsid w:val="00250468"/>
    <w:rsid w:val="002566F7"/>
    <w:rsid w:val="00283C28"/>
    <w:rsid w:val="00295DDE"/>
    <w:rsid w:val="002B085C"/>
    <w:rsid w:val="002B1060"/>
    <w:rsid w:val="002B2EFB"/>
    <w:rsid w:val="002B339F"/>
    <w:rsid w:val="002B78EB"/>
    <w:rsid w:val="002C36F3"/>
    <w:rsid w:val="002F77F2"/>
    <w:rsid w:val="0030158E"/>
    <w:rsid w:val="0032177B"/>
    <w:rsid w:val="0036025A"/>
    <w:rsid w:val="0037718A"/>
    <w:rsid w:val="003858B3"/>
    <w:rsid w:val="00386683"/>
    <w:rsid w:val="00387E11"/>
    <w:rsid w:val="0039720C"/>
    <w:rsid w:val="003976EF"/>
    <w:rsid w:val="003B132E"/>
    <w:rsid w:val="003D249C"/>
    <w:rsid w:val="003E5618"/>
    <w:rsid w:val="003F081E"/>
    <w:rsid w:val="003F4684"/>
    <w:rsid w:val="0042223E"/>
    <w:rsid w:val="00424F73"/>
    <w:rsid w:val="0043074E"/>
    <w:rsid w:val="004334CC"/>
    <w:rsid w:val="004701E3"/>
    <w:rsid w:val="00481F52"/>
    <w:rsid w:val="0049017B"/>
    <w:rsid w:val="0049132D"/>
    <w:rsid w:val="00493652"/>
    <w:rsid w:val="0049689B"/>
    <w:rsid w:val="004A7903"/>
    <w:rsid w:val="004C79C9"/>
    <w:rsid w:val="004D54D7"/>
    <w:rsid w:val="004E6B19"/>
    <w:rsid w:val="00511EC6"/>
    <w:rsid w:val="005125F1"/>
    <w:rsid w:val="00513C8F"/>
    <w:rsid w:val="00514C3F"/>
    <w:rsid w:val="00534394"/>
    <w:rsid w:val="00541009"/>
    <w:rsid w:val="005747EE"/>
    <w:rsid w:val="005864B6"/>
    <w:rsid w:val="005954A2"/>
    <w:rsid w:val="005A6156"/>
    <w:rsid w:val="005A6EF6"/>
    <w:rsid w:val="005D0135"/>
    <w:rsid w:val="005D4E84"/>
    <w:rsid w:val="005E063E"/>
    <w:rsid w:val="005E239F"/>
    <w:rsid w:val="005E7025"/>
    <w:rsid w:val="005F2C32"/>
    <w:rsid w:val="00614BC3"/>
    <w:rsid w:val="00620180"/>
    <w:rsid w:val="0062059F"/>
    <w:rsid w:val="00622F20"/>
    <w:rsid w:val="006260CA"/>
    <w:rsid w:val="0063388E"/>
    <w:rsid w:val="0064235E"/>
    <w:rsid w:val="006846B3"/>
    <w:rsid w:val="00692821"/>
    <w:rsid w:val="006958BC"/>
    <w:rsid w:val="006A743E"/>
    <w:rsid w:val="006B4CF9"/>
    <w:rsid w:val="006D0485"/>
    <w:rsid w:val="006D18D0"/>
    <w:rsid w:val="006D5777"/>
    <w:rsid w:val="006D66EA"/>
    <w:rsid w:val="006E43F9"/>
    <w:rsid w:val="006F1845"/>
    <w:rsid w:val="006F626C"/>
    <w:rsid w:val="007053AA"/>
    <w:rsid w:val="00717769"/>
    <w:rsid w:val="00724F33"/>
    <w:rsid w:val="007547FD"/>
    <w:rsid w:val="00764127"/>
    <w:rsid w:val="00785E48"/>
    <w:rsid w:val="00787842"/>
    <w:rsid w:val="00797696"/>
    <w:rsid w:val="007A7120"/>
    <w:rsid w:val="007B34DC"/>
    <w:rsid w:val="007D3E84"/>
    <w:rsid w:val="007D4264"/>
    <w:rsid w:val="007E32A9"/>
    <w:rsid w:val="007E557E"/>
    <w:rsid w:val="007E574F"/>
    <w:rsid w:val="007E6FD8"/>
    <w:rsid w:val="007F7912"/>
    <w:rsid w:val="00803F10"/>
    <w:rsid w:val="008130EB"/>
    <w:rsid w:val="008132C5"/>
    <w:rsid w:val="00815E6D"/>
    <w:rsid w:val="008463A4"/>
    <w:rsid w:val="00855172"/>
    <w:rsid w:val="00860C5A"/>
    <w:rsid w:val="00864B20"/>
    <w:rsid w:val="008653DB"/>
    <w:rsid w:val="00865E26"/>
    <w:rsid w:val="008666F5"/>
    <w:rsid w:val="0088095F"/>
    <w:rsid w:val="0088099F"/>
    <w:rsid w:val="00882B04"/>
    <w:rsid w:val="008862B6"/>
    <w:rsid w:val="008A5555"/>
    <w:rsid w:val="008E4069"/>
    <w:rsid w:val="009179DE"/>
    <w:rsid w:val="00925CEE"/>
    <w:rsid w:val="00940C84"/>
    <w:rsid w:val="00950F16"/>
    <w:rsid w:val="00955F1E"/>
    <w:rsid w:val="009573AC"/>
    <w:rsid w:val="009730B6"/>
    <w:rsid w:val="00981B2E"/>
    <w:rsid w:val="009862BB"/>
    <w:rsid w:val="00986F5F"/>
    <w:rsid w:val="009A6AED"/>
    <w:rsid w:val="009B5F61"/>
    <w:rsid w:val="009B67DD"/>
    <w:rsid w:val="009B7E67"/>
    <w:rsid w:val="009C2403"/>
    <w:rsid w:val="009F467C"/>
    <w:rsid w:val="00A0086D"/>
    <w:rsid w:val="00A114A1"/>
    <w:rsid w:val="00A138AC"/>
    <w:rsid w:val="00A155AE"/>
    <w:rsid w:val="00A178BD"/>
    <w:rsid w:val="00A24E84"/>
    <w:rsid w:val="00A267BC"/>
    <w:rsid w:val="00A3299E"/>
    <w:rsid w:val="00A41ACC"/>
    <w:rsid w:val="00A421ED"/>
    <w:rsid w:val="00A5690F"/>
    <w:rsid w:val="00A61C7C"/>
    <w:rsid w:val="00A62860"/>
    <w:rsid w:val="00A74BC1"/>
    <w:rsid w:val="00A85612"/>
    <w:rsid w:val="00A92BE6"/>
    <w:rsid w:val="00AA161A"/>
    <w:rsid w:val="00AA4218"/>
    <w:rsid w:val="00AA4EF1"/>
    <w:rsid w:val="00AC1D80"/>
    <w:rsid w:val="00AD3E80"/>
    <w:rsid w:val="00AF355E"/>
    <w:rsid w:val="00AF3617"/>
    <w:rsid w:val="00AF63DE"/>
    <w:rsid w:val="00B00DC7"/>
    <w:rsid w:val="00B01B39"/>
    <w:rsid w:val="00B11236"/>
    <w:rsid w:val="00B24854"/>
    <w:rsid w:val="00B710C0"/>
    <w:rsid w:val="00B95294"/>
    <w:rsid w:val="00BA61EF"/>
    <w:rsid w:val="00BB4D7C"/>
    <w:rsid w:val="00BB6470"/>
    <w:rsid w:val="00C17A3C"/>
    <w:rsid w:val="00C20AB1"/>
    <w:rsid w:val="00C24CD9"/>
    <w:rsid w:val="00C621DE"/>
    <w:rsid w:val="00C970CD"/>
    <w:rsid w:val="00CB192C"/>
    <w:rsid w:val="00CD204E"/>
    <w:rsid w:val="00CD54B1"/>
    <w:rsid w:val="00CE6E8F"/>
    <w:rsid w:val="00CE7417"/>
    <w:rsid w:val="00D02694"/>
    <w:rsid w:val="00D55888"/>
    <w:rsid w:val="00D55DC5"/>
    <w:rsid w:val="00D6542E"/>
    <w:rsid w:val="00D67388"/>
    <w:rsid w:val="00D8669F"/>
    <w:rsid w:val="00DA071A"/>
    <w:rsid w:val="00DB3B3A"/>
    <w:rsid w:val="00DD6F69"/>
    <w:rsid w:val="00DF09EC"/>
    <w:rsid w:val="00DF13FA"/>
    <w:rsid w:val="00E066BF"/>
    <w:rsid w:val="00EE0E5A"/>
    <w:rsid w:val="00EE3BD8"/>
    <w:rsid w:val="00EE4384"/>
    <w:rsid w:val="00F03D05"/>
    <w:rsid w:val="00F063BB"/>
    <w:rsid w:val="00F07AA4"/>
    <w:rsid w:val="00F11275"/>
    <w:rsid w:val="00F31144"/>
    <w:rsid w:val="00F31F99"/>
    <w:rsid w:val="00F371FD"/>
    <w:rsid w:val="00F43EF7"/>
    <w:rsid w:val="00F51FC5"/>
    <w:rsid w:val="00F6066C"/>
    <w:rsid w:val="00FA6A59"/>
    <w:rsid w:val="00FB609A"/>
    <w:rsid w:val="00FC113C"/>
    <w:rsid w:val="00FC70A5"/>
    <w:rsid w:val="00FC7BB7"/>
    <w:rsid w:val="00FF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E78FC0"/>
  <w15:docId w15:val="{918D7766-0A22-41EC-8F61-08DC4656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14C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styleId="CommentReference">
    <w:name w:val="annotation reference"/>
    <w:basedOn w:val="DefaultParagraphFont"/>
    <w:uiPriority w:val="99"/>
    <w:semiHidden/>
    <w:unhideWhenUsed/>
    <w:rsid w:val="00EE3BD8"/>
    <w:rPr>
      <w:sz w:val="16"/>
      <w:szCs w:val="16"/>
    </w:rPr>
  </w:style>
  <w:style w:type="paragraph" w:styleId="CommentText">
    <w:name w:val="annotation text"/>
    <w:basedOn w:val="Normal"/>
    <w:link w:val="CommentTextChar"/>
    <w:uiPriority w:val="99"/>
    <w:semiHidden/>
    <w:unhideWhenUsed/>
    <w:rsid w:val="00EE3BD8"/>
    <w:pPr>
      <w:spacing w:line="240" w:lineRule="auto"/>
    </w:pPr>
    <w:rPr>
      <w:sz w:val="20"/>
      <w:szCs w:val="20"/>
    </w:rPr>
  </w:style>
  <w:style w:type="character" w:customStyle="1" w:styleId="CommentTextChar">
    <w:name w:val="Comment Text Char"/>
    <w:basedOn w:val="DefaultParagraphFont"/>
    <w:link w:val="CommentText"/>
    <w:uiPriority w:val="99"/>
    <w:semiHidden/>
    <w:rsid w:val="00EE3BD8"/>
    <w:rPr>
      <w:sz w:val="20"/>
      <w:szCs w:val="20"/>
    </w:rPr>
  </w:style>
  <w:style w:type="paragraph" w:styleId="CommentSubject">
    <w:name w:val="annotation subject"/>
    <w:basedOn w:val="CommentText"/>
    <w:next w:val="CommentText"/>
    <w:link w:val="CommentSubjectChar"/>
    <w:uiPriority w:val="99"/>
    <w:semiHidden/>
    <w:unhideWhenUsed/>
    <w:rsid w:val="00EE3BD8"/>
    <w:rPr>
      <w:b/>
      <w:bCs/>
    </w:rPr>
  </w:style>
  <w:style w:type="character" w:customStyle="1" w:styleId="CommentSubjectChar">
    <w:name w:val="Comment Subject Char"/>
    <w:basedOn w:val="CommentTextChar"/>
    <w:link w:val="CommentSubject"/>
    <w:uiPriority w:val="99"/>
    <w:semiHidden/>
    <w:rsid w:val="00EE3BD8"/>
    <w:rPr>
      <w:b/>
      <w:bCs/>
      <w:sz w:val="20"/>
      <w:szCs w:val="20"/>
    </w:rPr>
  </w:style>
  <w:style w:type="paragraph" w:styleId="NoSpacing">
    <w:name w:val="No Spacing"/>
    <w:uiPriority w:val="1"/>
    <w:qFormat/>
    <w:rsid w:val="00035C5B"/>
    <w:pPr>
      <w:spacing w:after="0" w:line="240" w:lineRule="auto"/>
    </w:pPr>
  </w:style>
  <w:style w:type="table" w:styleId="TableGrid">
    <w:name w:val="Table Grid"/>
    <w:basedOn w:val="TableNormal"/>
    <w:uiPriority w:val="59"/>
    <w:rsid w:val="0003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4E"/>
    <w:rPr>
      <w:color w:val="800080" w:themeColor="followedHyperlink"/>
      <w:u w:val="single"/>
    </w:rPr>
  </w:style>
  <w:style w:type="character" w:customStyle="1" w:styleId="Heading4Char">
    <w:name w:val="Heading 4 Char"/>
    <w:basedOn w:val="DefaultParagraphFont"/>
    <w:link w:val="Heading4"/>
    <w:uiPriority w:val="9"/>
    <w:rsid w:val="00514C3F"/>
    <w:rPr>
      <w:rFonts w:ascii="Times New Roman" w:eastAsia="Times New Roman" w:hAnsi="Times New Roman" w:cs="Times New Roman"/>
      <w:b/>
      <w:bCs/>
      <w:sz w:val="24"/>
      <w:szCs w:val="24"/>
      <w:lang w:eastAsia="en-GB"/>
    </w:rPr>
  </w:style>
  <w:style w:type="table" w:styleId="GridTable4-Accent5">
    <w:name w:val="Grid Table 4 Accent 5"/>
    <w:basedOn w:val="TableNormal"/>
    <w:uiPriority w:val="49"/>
    <w:rsid w:val="0030158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4028">
      <w:bodyDiv w:val="1"/>
      <w:marLeft w:val="0"/>
      <w:marRight w:val="0"/>
      <w:marTop w:val="0"/>
      <w:marBottom w:val="0"/>
      <w:divBdr>
        <w:top w:val="none" w:sz="0" w:space="0" w:color="auto"/>
        <w:left w:val="none" w:sz="0" w:space="0" w:color="auto"/>
        <w:bottom w:val="none" w:sz="0" w:space="0" w:color="auto"/>
        <w:right w:val="none" w:sz="0" w:space="0" w:color="auto"/>
      </w:divBdr>
    </w:div>
    <w:div w:id="17756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vetvaccnet.co.uk/" TargetMode="External"/><Relationship Id="rId13" Type="http://schemas.openxmlformats.org/officeDocument/2006/relationships/hyperlink" Target="http://www.jenner.ac.uk/vaccinology-in-africa-course" TargetMode="External"/><Relationship Id="rId18" Type="http://schemas.openxmlformats.org/officeDocument/2006/relationships/hyperlink" Target="http://www.imprint-network.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tvetvaccnet.co.uk/privacy-statement" TargetMode="External"/><Relationship Id="rId7" Type="http://schemas.openxmlformats.org/officeDocument/2006/relationships/endnotes" Target="endnotes.xml"/><Relationship Id="rId12" Type="http://schemas.openxmlformats.org/officeDocument/2006/relationships/hyperlink" Target="https://www.validate-network.org/" TargetMode="External"/><Relationship Id="rId17" Type="http://schemas.openxmlformats.org/officeDocument/2006/relationships/hyperlink" Target="https://www.hic-vac.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rmingham.ac.uk/research/activity/immunology-immunotherapy/research/bactivac/index.aspx" TargetMode="External"/><Relationship Id="rId20" Type="http://schemas.openxmlformats.org/officeDocument/2006/relationships/hyperlink" Target="https://www.hic-vac.org/sites/default/files/HIC-Vac%20Privacy%20No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int-network.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tvetvaccnet.co.uk/" TargetMode="External"/><Relationship Id="rId23" Type="http://schemas.openxmlformats.org/officeDocument/2006/relationships/hyperlink" Target="http://www.oecd.org/dac/stats/documentupload/DAC_List_ODA_Recipients2014to2017_flows_En.pdf" TargetMode="External"/><Relationship Id="rId10" Type="http://schemas.openxmlformats.org/officeDocument/2006/relationships/hyperlink" Target="https://www.hic-vac.org/" TargetMode="External"/><Relationship Id="rId19" Type="http://schemas.openxmlformats.org/officeDocument/2006/relationships/hyperlink" Target="https://www.validate-network.org/" TargetMode="External"/><Relationship Id="rId4" Type="http://schemas.openxmlformats.org/officeDocument/2006/relationships/settings" Target="settings.xml"/><Relationship Id="rId9" Type="http://schemas.openxmlformats.org/officeDocument/2006/relationships/hyperlink" Target="https://www.birmingham.ac.uk/research/activity/immunology-immunotherapy/research/bactivac/index.aspx" TargetMode="External"/><Relationship Id="rId14" Type="http://schemas.openxmlformats.org/officeDocument/2006/relationships/hyperlink" Target="https://www.intvetvaccnet.co.uk" TargetMode="External"/><Relationship Id="rId22" Type="http://schemas.openxmlformats.org/officeDocument/2006/relationships/hyperlink" Target="http://asean.org/asean/asean-member-stat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AFB8-A195-4F0B-BDD3-B4D52344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Dean</dc:creator>
  <cp:keywords/>
  <dc:description/>
  <cp:lastModifiedBy>Puddephatt, Claire</cp:lastModifiedBy>
  <cp:revision>6</cp:revision>
  <cp:lastPrinted>2018-07-25T08:12:00Z</cp:lastPrinted>
  <dcterms:created xsi:type="dcterms:W3CDTF">2018-08-01T08:26:00Z</dcterms:created>
  <dcterms:modified xsi:type="dcterms:W3CDTF">2018-08-01T16:58:00Z</dcterms:modified>
</cp:coreProperties>
</file>